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A5" w:rsidRPr="00C75D26" w:rsidRDefault="00EA6A92" w:rsidP="002A33A5">
      <w:pPr>
        <w:spacing w:line="300" w:lineRule="atLeast"/>
        <w:jc w:val="center"/>
        <w:rPr>
          <w:rFonts w:ascii="华文细黑" w:eastAsia="华文细黑" w:hAnsi="华文细黑"/>
          <w:b/>
          <w:sz w:val="32"/>
          <w:szCs w:val="32"/>
        </w:rPr>
      </w:pPr>
      <w:r>
        <w:rPr>
          <w:rFonts w:ascii="华文细黑" w:eastAsia="华文细黑" w:hAnsi="华文细黑" w:hint="eastAsia"/>
          <w:b/>
          <w:sz w:val="32"/>
          <w:szCs w:val="32"/>
        </w:rPr>
        <w:t>“会员（代表）评议</w:t>
      </w:r>
      <w:r w:rsidR="00FC3FAC">
        <w:rPr>
          <w:rFonts w:ascii="华文细黑" w:eastAsia="华文细黑" w:hAnsi="华文细黑" w:hint="eastAsia"/>
          <w:b/>
          <w:sz w:val="32"/>
          <w:szCs w:val="32"/>
        </w:rPr>
        <w:t>工会委员会</w:t>
      </w:r>
      <w:r w:rsidR="002A33A5" w:rsidRPr="00C75D26">
        <w:rPr>
          <w:rFonts w:ascii="华文细黑" w:eastAsia="华文细黑" w:hAnsi="华文细黑" w:hint="eastAsia"/>
          <w:b/>
          <w:sz w:val="32"/>
          <w:szCs w:val="32"/>
        </w:rPr>
        <w:t>”民主测评票</w:t>
      </w:r>
    </w:p>
    <w:p w:rsidR="002A33A5" w:rsidRPr="00C75D26" w:rsidRDefault="002A33A5" w:rsidP="002A33A5">
      <w:pPr>
        <w:spacing w:line="300" w:lineRule="atLeast"/>
        <w:rPr>
          <w:rFonts w:ascii="华文细黑" w:eastAsia="华文细黑" w:hAnsi="华文细黑"/>
        </w:rPr>
      </w:pPr>
    </w:p>
    <w:p w:rsidR="002A33A5" w:rsidRPr="00C75D26" w:rsidRDefault="002A33A5" w:rsidP="002A33A5">
      <w:pPr>
        <w:spacing w:line="300" w:lineRule="atLeast"/>
        <w:jc w:val="right"/>
        <w:rPr>
          <w:rFonts w:ascii="华文细黑" w:eastAsia="华文细黑" w:hAnsi="华文细黑"/>
          <w:b/>
          <w:sz w:val="24"/>
          <w:szCs w:val="24"/>
        </w:rPr>
      </w:pPr>
      <w:r w:rsidRPr="00C75D26">
        <w:rPr>
          <w:rFonts w:ascii="华文细黑" w:eastAsia="华文细黑" w:hAnsi="华文细黑" w:hint="eastAsia"/>
          <w:b/>
          <w:sz w:val="24"/>
          <w:szCs w:val="24"/>
        </w:rPr>
        <w:t xml:space="preserve">    评议时间：     年      月     日</w:t>
      </w:r>
    </w:p>
    <w:tbl>
      <w:tblPr>
        <w:tblW w:w="8745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65"/>
        <w:gridCol w:w="1170"/>
        <w:gridCol w:w="1425"/>
        <w:gridCol w:w="1485"/>
      </w:tblGrid>
      <w:tr w:rsidR="002A33A5" w:rsidRPr="008A0386" w:rsidTr="00855D1C">
        <w:trPr>
          <w:trHeight w:val="448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  <w:b/>
              </w:rPr>
            </w:pPr>
            <w:r w:rsidRPr="008A0386">
              <w:rPr>
                <w:rFonts w:asciiTheme="minorEastAsia" w:hAnsiTheme="minorEastAsia" w:hint="eastAsia"/>
                <w:b/>
              </w:rPr>
              <w:t>测    评    内    容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  <w:b/>
              </w:rPr>
            </w:pPr>
            <w:r w:rsidRPr="008A0386">
              <w:rPr>
                <w:rFonts w:asciiTheme="minorEastAsia" w:hAnsiTheme="minorEastAsia" w:hint="eastAsia"/>
                <w:b/>
              </w:rPr>
              <w:t>满意</w:t>
            </w: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  <w:b/>
              </w:rPr>
            </w:pPr>
            <w:r w:rsidRPr="008A0386">
              <w:rPr>
                <w:rFonts w:asciiTheme="minorEastAsia" w:hAnsiTheme="minorEastAsia" w:hint="eastAsia"/>
                <w:b/>
              </w:rPr>
              <w:t>基本满意</w:t>
            </w: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  <w:b/>
              </w:rPr>
            </w:pPr>
            <w:r w:rsidRPr="008A0386">
              <w:rPr>
                <w:rFonts w:asciiTheme="minorEastAsia" w:hAnsiTheme="minorEastAsia" w:hint="eastAsia"/>
                <w:b/>
              </w:rPr>
              <w:t>不满意</w:t>
            </w:r>
          </w:p>
        </w:tc>
      </w:tr>
      <w:tr w:rsidR="002A33A5" w:rsidRPr="008A0386" w:rsidTr="00855D1C">
        <w:trPr>
          <w:trHeight w:val="411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1、工会委员会、经费审查委员会、女职工委员会组织健全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417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2、职工了解入会渠道及入会程序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511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3、工会委员会按期换届选举情况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  <w:tr w:rsidR="002A33A5" w:rsidRPr="008A0386" w:rsidTr="00855D1C">
        <w:trPr>
          <w:trHeight w:val="450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4、召开会员大会或会员代表大会情况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639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5、加强职工教育培训，追随移动互联网时代的脚步，全员开展自媒体营销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382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6、</w:t>
            </w:r>
            <w:r>
              <w:rPr>
                <w:rFonts w:asciiTheme="minorEastAsia" w:hAnsiTheme="minorEastAsia" w:hint="eastAsia"/>
              </w:rPr>
              <w:t>继续扩建“职工书屋”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560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7、组织职工积极参与</w:t>
            </w:r>
            <w:r w:rsidR="00DB177A">
              <w:rPr>
                <w:rFonts w:asciiTheme="minorEastAsia" w:hAnsiTheme="minorEastAsia" w:hint="eastAsia"/>
              </w:rPr>
              <w:t>工会组织的各项活动情况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560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8、抓实开展送温暖</w:t>
            </w:r>
            <w:r>
              <w:rPr>
                <w:rFonts w:asciiTheme="minorEastAsia" w:hAnsiTheme="minorEastAsia" w:hint="eastAsia"/>
              </w:rPr>
              <w:t>公益</w:t>
            </w:r>
            <w:r w:rsidRPr="008A0386">
              <w:rPr>
                <w:rFonts w:asciiTheme="minorEastAsia" w:hAnsiTheme="minorEastAsia" w:hint="eastAsia"/>
              </w:rPr>
              <w:t>活动，做困难职工的知情人、报告人、帮助人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371"/>
        </w:trPr>
        <w:tc>
          <w:tcPr>
            <w:tcW w:w="4665" w:type="dxa"/>
            <w:vAlign w:val="center"/>
          </w:tcPr>
          <w:p w:rsidR="002A33A5" w:rsidRPr="008A0386" w:rsidRDefault="002A33A5" w:rsidP="000B29BF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9、成立劳动调节组织和争议调节</w:t>
            </w:r>
            <w:r w:rsidR="008579C5" w:rsidRPr="008579C5">
              <w:rPr>
                <w:rFonts w:asciiTheme="minorEastAsia" w:hAnsiTheme="minorEastAsia" w:hint="eastAsia"/>
              </w:rPr>
              <w:t>组织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560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10、维护职工权益，督促单位每两年为员工进行一次健康体检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560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11、职工工资与企业经济效益同步增长，无拖欠职工工资现象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382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12</w:t>
            </w:r>
            <w:r w:rsidR="00DB177A">
              <w:rPr>
                <w:rFonts w:asciiTheme="minorEastAsia" w:hAnsiTheme="minorEastAsia" w:hint="eastAsia"/>
              </w:rPr>
              <w:t>、工会经费和财产的收、管、用情况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417"/>
        </w:trPr>
        <w:tc>
          <w:tcPr>
            <w:tcW w:w="4665" w:type="dxa"/>
            <w:vAlign w:val="center"/>
          </w:tcPr>
          <w:p w:rsidR="002A33A5" w:rsidRDefault="002A33A5" w:rsidP="00DB177A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13</w:t>
            </w:r>
            <w:r w:rsidR="00DB177A">
              <w:rPr>
                <w:rFonts w:asciiTheme="minorEastAsia" w:hAnsiTheme="minorEastAsia" w:hint="eastAsia"/>
              </w:rPr>
              <w:t>、多项</w:t>
            </w:r>
            <w:r>
              <w:rPr>
                <w:rFonts w:asciiTheme="minorEastAsia" w:hAnsiTheme="minorEastAsia" w:hint="eastAsia"/>
              </w:rPr>
              <w:t>制度建立情况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855D1C">
        <w:trPr>
          <w:trHeight w:val="551"/>
        </w:trPr>
        <w:tc>
          <w:tcPr>
            <w:tcW w:w="466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14、</w:t>
            </w:r>
            <w:r w:rsidRPr="000F55E2">
              <w:rPr>
                <w:rFonts w:asciiTheme="minorEastAsia" w:hAnsiTheme="minorEastAsia" w:hint="eastAsia"/>
                <w:b/>
                <w:sz w:val="28"/>
                <w:szCs w:val="28"/>
              </w:rPr>
              <w:t>对工会工作的</w:t>
            </w:r>
            <w:r w:rsidRPr="0088056E">
              <w:rPr>
                <w:rFonts w:asciiTheme="minorEastAsia" w:hAnsiTheme="minorEastAsia" w:hint="eastAsia"/>
                <w:b/>
                <w:i/>
                <w:sz w:val="28"/>
                <w:szCs w:val="28"/>
                <w:u w:val="single"/>
              </w:rPr>
              <w:t>综合评价</w:t>
            </w:r>
          </w:p>
        </w:tc>
        <w:tc>
          <w:tcPr>
            <w:tcW w:w="1170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85" w:type="dxa"/>
            <w:vAlign w:val="center"/>
          </w:tcPr>
          <w:p w:rsidR="002A33A5" w:rsidRPr="008A0386" w:rsidRDefault="002A33A5" w:rsidP="00855D1C">
            <w:pPr>
              <w:spacing w:line="3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2A33A5" w:rsidRPr="008A0386" w:rsidTr="00645954">
        <w:trPr>
          <w:trHeight w:val="1568"/>
        </w:trPr>
        <w:tc>
          <w:tcPr>
            <w:tcW w:w="8745" w:type="dxa"/>
            <w:gridSpan w:val="4"/>
          </w:tcPr>
          <w:p w:rsidR="002A33A5" w:rsidRPr="008A0386" w:rsidRDefault="002A33A5" w:rsidP="00855D1C">
            <w:pPr>
              <w:spacing w:line="300" w:lineRule="atLeast"/>
              <w:rPr>
                <w:rFonts w:asciiTheme="minorEastAsia" w:hAnsiTheme="minorEastAsia"/>
              </w:rPr>
            </w:pPr>
            <w:r w:rsidRPr="008A0386"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 w:hint="eastAsia"/>
              </w:rPr>
              <w:t>5</w:t>
            </w:r>
            <w:r w:rsidRPr="008A0386">
              <w:rPr>
                <w:rFonts w:asciiTheme="minorEastAsia" w:hAnsiTheme="minorEastAsia" w:hint="eastAsia"/>
              </w:rPr>
              <w:t>、意见和建议：</w:t>
            </w:r>
          </w:p>
        </w:tc>
      </w:tr>
    </w:tbl>
    <w:p w:rsidR="002A33A5" w:rsidRPr="00C75D26" w:rsidRDefault="002A33A5" w:rsidP="002A33A5">
      <w:pPr>
        <w:spacing w:line="300" w:lineRule="atLeast"/>
        <w:rPr>
          <w:rFonts w:ascii="华文细黑" w:eastAsia="华文细黑" w:hAnsi="华文细黑"/>
        </w:rPr>
      </w:pPr>
    </w:p>
    <w:p w:rsidR="002A33A5" w:rsidRPr="008A0386" w:rsidRDefault="002A33A5" w:rsidP="002A33A5">
      <w:pPr>
        <w:spacing w:line="300" w:lineRule="atLeast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  <w:b/>
        </w:rPr>
        <w:t>填写说明</w:t>
      </w:r>
      <w:r w:rsidRPr="008A0386">
        <w:rPr>
          <w:rFonts w:asciiTheme="minorEastAsia" w:hAnsiTheme="minorEastAsia" w:hint="eastAsia"/>
        </w:rPr>
        <w:t>：</w:t>
      </w:r>
    </w:p>
    <w:p w:rsidR="002A33A5" w:rsidRPr="008A0386" w:rsidRDefault="002A33A5" w:rsidP="002A33A5">
      <w:pPr>
        <w:pStyle w:val="a5"/>
        <w:numPr>
          <w:ilvl w:val="0"/>
          <w:numId w:val="1"/>
        </w:numPr>
        <w:spacing w:line="300" w:lineRule="atLeast"/>
        <w:ind w:firstLineChars="0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</w:rPr>
        <w:t>本次测评采取无记名方式，请根据测评内容，在“满意、基本满意、不满意”3项中任选一项，并在相应的栏内打 “</w:t>
      </w:r>
      <w:r w:rsidRPr="008A0386">
        <w:rPr>
          <w:rFonts w:asciiTheme="minorEastAsia" w:hAnsiTheme="minorEastAsia" w:hint="eastAsia"/>
        </w:rPr>
        <w:sym w:font="Wingdings" w:char="F0FC"/>
      </w:r>
      <w:r w:rsidRPr="008A0386">
        <w:rPr>
          <w:rFonts w:asciiTheme="minorEastAsia" w:hAnsiTheme="minorEastAsia" w:hint="eastAsia"/>
        </w:rPr>
        <w:t>”；</w:t>
      </w:r>
    </w:p>
    <w:p w:rsidR="002A33A5" w:rsidRPr="008A0386" w:rsidRDefault="002A33A5" w:rsidP="002A33A5">
      <w:pPr>
        <w:pStyle w:val="a5"/>
        <w:numPr>
          <w:ilvl w:val="0"/>
          <w:numId w:val="1"/>
        </w:numPr>
        <w:spacing w:line="300" w:lineRule="atLeast"/>
        <w:ind w:firstLineChars="0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</w:rPr>
        <w:t>测评表一律用钢笔、碳素笔或圆珠笔填写，不能用铅笔，涂改无效；</w:t>
      </w:r>
    </w:p>
    <w:p w:rsidR="00547513" w:rsidRDefault="002A33A5" w:rsidP="002A33A5">
      <w:pPr>
        <w:pStyle w:val="a5"/>
        <w:numPr>
          <w:ilvl w:val="0"/>
          <w:numId w:val="1"/>
        </w:numPr>
        <w:spacing w:line="300" w:lineRule="atLeast"/>
        <w:ind w:firstLineChars="0"/>
        <w:rPr>
          <w:rFonts w:asciiTheme="minorEastAsia" w:hAnsiTheme="minorEastAsia"/>
        </w:rPr>
      </w:pPr>
      <w:r w:rsidRPr="008A0386">
        <w:rPr>
          <w:rFonts w:asciiTheme="minorEastAsia" w:hAnsiTheme="minorEastAsia" w:hint="eastAsia"/>
        </w:rPr>
        <w:t>“意见和建议”栏可自愿填写。</w:t>
      </w:r>
    </w:p>
    <w:p w:rsidR="00EB4743" w:rsidRDefault="00EB4743" w:rsidP="00EB4743">
      <w:pPr>
        <w:spacing w:line="300" w:lineRule="atLeast"/>
        <w:rPr>
          <w:rFonts w:asciiTheme="minorEastAsia" w:hAnsiTheme="minorEastAsia"/>
        </w:rPr>
      </w:pPr>
    </w:p>
    <w:p w:rsidR="00EB4743" w:rsidRDefault="00EB4743" w:rsidP="00EB4743">
      <w:pPr>
        <w:spacing w:line="300" w:lineRule="atLeast"/>
        <w:rPr>
          <w:rFonts w:asciiTheme="minorEastAsia" w:hAnsiTheme="minorEastAsia"/>
        </w:rPr>
      </w:pPr>
    </w:p>
    <w:p w:rsidR="00EB4743" w:rsidRDefault="00EB4743" w:rsidP="00EB4743">
      <w:pPr>
        <w:spacing w:line="300" w:lineRule="atLeast"/>
        <w:rPr>
          <w:rFonts w:asciiTheme="minorEastAsia" w:hAnsiTheme="minorEastAsia"/>
        </w:rPr>
      </w:pP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4860"/>
        <w:gridCol w:w="1020"/>
        <w:gridCol w:w="1320"/>
        <w:gridCol w:w="1080"/>
      </w:tblGrid>
      <w:tr w:rsidR="00EB4743" w:rsidRPr="0029252E" w:rsidTr="00CF3FF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宋体"/>
                <w:b/>
                <w:sz w:val="28"/>
                <w:szCs w:val="28"/>
              </w:rPr>
            </w:pPr>
            <w:r w:rsidRPr="0029252E">
              <w:rPr>
                <w:rFonts w:ascii="仿宋_GB2312" w:eastAsia="仿宋_GB2312" w:hAnsi="仿宋_GB2312" w:cs="宋体" w:hint="eastAsia"/>
                <w:b/>
                <w:sz w:val="28"/>
                <w:szCs w:val="28"/>
              </w:rPr>
              <w:lastRenderedPageBreak/>
              <w:t>测 评</w:t>
            </w:r>
          </w:p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宋体"/>
                <w:b/>
                <w:sz w:val="28"/>
                <w:szCs w:val="28"/>
              </w:rPr>
            </w:pPr>
            <w:r w:rsidRPr="0029252E">
              <w:rPr>
                <w:rFonts w:ascii="仿宋_GB2312" w:eastAsia="仿宋_GB2312" w:hAnsi="仿宋_GB2312" w:cs="宋体" w:hint="eastAsia"/>
                <w:b/>
                <w:sz w:val="28"/>
                <w:szCs w:val="28"/>
              </w:rPr>
              <w:t>项 目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b/>
                <w:sz w:val="28"/>
                <w:szCs w:val="28"/>
              </w:rPr>
            </w:pPr>
            <w:r w:rsidRPr="0029252E">
              <w:rPr>
                <w:rFonts w:ascii="仿宋_GB2312" w:eastAsia="仿宋_GB2312" w:hAnsi="宋体" w:cs="宋体" w:hint="eastAsia"/>
                <w:b/>
                <w:sz w:val="28"/>
                <w:szCs w:val="28"/>
              </w:rPr>
              <w:t>测 评 主 要 内 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9252E">
              <w:rPr>
                <w:rFonts w:ascii="仿宋_GB2312" w:eastAsia="仿宋_GB2312" w:hint="eastAsia"/>
                <w:b/>
                <w:sz w:val="28"/>
                <w:szCs w:val="28"/>
              </w:rPr>
              <w:t>满 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jc w:val="center"/>
              <w:rPr>
                <w:rFonts w:ascii="仿宋_GB2312" w:eastAsia="仿宋_GB2312"/>
                <w:b/>
                <w:w w:val="90"/>
                <w:sz w:val="28"/>
                <w:szCs w:val="28"/>
              </w:rPr>
            </w:pPr>
            <w:r w:rsidRPr="0029252E">
              <w:rPr>
                <w:rFonts w:ascii="仿宋_GB2312" w:eastAsia="仿宋_GB2312" w:hint="eastAsia"/>
                <w:b/>
                <w:w w:val="90"/>
                <w:sz w:val="28"/>
                <w:szCs w:val="28"/>
              </w:rPr>
              <w:t>基本满意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9252E">
              <w:rPr>
                <w:rFonts w:ascii="仿宋_GB2312" w:eastAsia="仿宋_GB2312" w:hint="eastAsia"/>
                <w:b/>
                <w:sz w:val="28"/>
                <w:szCs w:val="28"/>
              </w:rPr>
              <w:t>不满意</w:t>
            </w:r>
          </w:p>
        </w:tc>
      </w:tr>
      <w:tr w:rsidR="00EB4743" w:rsidRPr="0029252E" w:rsidTr="00CF3FF5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健全组</w:t>
            </w:r>
          </w:p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织体系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="ˎ̥" w:hAnsi="ˎ̥" w:hint="eastAsia"/>
                <w:color w:val="000000"/>
                <w:sz w:val="21"/>
                <w:szCs w:val="21"/>
              </w:rPr>
            </w:pPr>
            <w:r w:rsidRPr="0029252E">
              <w:rPr>
                <w:rFonts w:hint="eastAsia"/>
                <w:sz w:val="21"/>
                <w:szCs w:val="21"/>
              </w:rPr>
              <w:t>工会组织健全；工会主席（副主席）的产生符合有关规定，按期换届选举；依法进行工会法人资格或工会法人代</w:t>
            </w:r>
            <w:r>
              <w:rPr>
                <w:rFonts w:hint="eastAsia"/>
                <w:sz w:val="21"/>
                <w:szCs w:val="21"/>
              </w:rPr>
              <w:t>表变更登记；有单独工会财务账号，独立使用经费</w:t>
            </w:r>
            <w:r w:rsidRPr="0029252E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B4743" w:rsidRPr="0029252E" w:rsidTr="00CF3FF5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促进科</w:t>
            </w:r>
          </w:p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学发展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="ˎ̥" w:hAnsi="ˎ̥" w:hint="eastAsia"/>
                <w:color w:val="000000"/>
                <w:sz w:val="21"/>
                <w:szCs w:val="21"/>
              </w:rPr>
            </w:pPr>
            <w:r w:rsidRPr="0029252E">
              <w:rPr>
                <w:rFonts w:hint="eastAsia"/>
                <w:sz w:val="21"/>
                <w:szCs w:val="21"/>
              </w:rPr>
              <w:t>深入开展劳动竞赛活动；广泛开展合理化建议、技术革新、技术协作和发明创造等群众性经济技术创新活动；加强劳动模范的培养、评选、表彰、宣传和管理。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B4743" w:rsidRPr="0029252E" w:rsidTr="00CF3FF5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履行维</w:t>
            </w:r>
          </w:p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权职责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="ˎ̥" w:hAnsi="ˎ̥" w:hint="eastAsia"/>
                <w:color w:val="000000"/>
                <w:sz w:val="21"/>
                <w:szCs w:val="21"/>
              </w:rPr>
            </w:pPr>
            <w:r w:rsidRPr="0029252E">
              <w:rPr>
                <w:rFonts w:ascii="ˎ̥" w:hAnsi="ˎ̥" w:hint="eastAsia"/>
                <w:color w:val="000000"/>
                <w:sz w:val="21"/>
                <w:szCs w:val="21"/>
              </w:rPr>
              <w:t>建立平等协商和签订集体合同制度，依法妥善处理劳动争议纠纷；坚持和完善以职工代表大会为基本形式的民主管理制度，推行厂务公开；协助和督促行政落实国家各项涉及职工权益的法律法规。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B4743" w:rsidRPr="0029252E" w:rsidTr="00CF3FF5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实施素</w:t>
            </w:r>
          </w:p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center"/>
              <w:rPr>
                <w:rFonts w:ascii="仿宋_GB2312" w:eastAsia="仿宋_GB2312" w:hAnsi="仿宋_GB2312"/>
                <w:kern w:val="2"/>
              </w:rPr>
            </w:pPr>
            <w:r w:rsidRPr="0029252E">
              <w:rPr>
                <w:rFonts w:ascii="仿宋_GB2312" w:eastAsia="仿宋_GB2312" w:hAnsi="仿宋_GB2312" w:hint="eastAsia"/>
                <w:kern w:val="2"/>
              </w:rPr>
              <w:t>质工程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="ˎ̥" w:hAnsi="ˎ̥" w:hint="eastAsia"/>
                <w:color w:val="000000"/>
                <w:sz w:val="21"/>
                <w:szCs w:val="21"/>
              </w:rPr>
            </w:pPr>
            <w:r w:rsidRPr="0029252E">
              <w:rPr>
                <w:rFonts w:hint="eastAsia"/>
                <w:sz w:val="21"/>
                <w:szCs w:val="21"/>
              </w:rPr>
              <w:t>开展主题教育活动，以社会主义核心价值体系引领职工；深入开展“创建学习型组织、争做知识型职工”活动，加强职工教育培训，开展群众性精神文明创建和文化体育活动。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B4743" w:rsidRPr="0029252E" w:rsidTr="00CF3FF5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29252E">
              <w:rPr>
                <w:rFonts w:ascii="仿宋_GB2312" w:eastAsia="仿宋_GB2312" w:hAnsi="仿宋_GB2312" w:hint="eastAsia"/>
                <w:sz w:val="24"/>
              </w:rPr>
              <w:t>服务职</w:t>
            </w:r>
          </w:p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29252E">
              <w:rPr>
                <w:rFonts w:ascii="仿宋_GB2312" w:eastAsia="仿宋_GB2312" w:hAnsi="仿宋_GB2312" w:hint="eastAsia"/>
                <w:sz w:val="24"/>
              </w:rPr>
              <w:t>工群众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280" w:lineRule="exact"/>
              <w:rPr>
                <w:rFonts w:cs="Arial"/>
                <w:szCs w:val="21"/>
              </w:rPr>
            </w:pPr>
            <w:r w:rsidRPr="0029252E">
              <w:rPr>
                <w:rFonts w:ascii="ˎ̥" w:hAnsi="ˎ̥" w:hint="eastAsia"/>
                <w:color w:val="000000"/>
                <w:szCs w:val="21"/>
              </w:rPr>
              <w:t>关心职工疾苦，倾听职工呼声，积极反映职工的意愿和要求；积极开展送温暖活动，</w:t>
            </w:r>
            <w:r w:rsidRPr="0029252E">
              <w:rPr>
                <w:rFonts w:cs="Arial" w:hint="eastAsia"/>
                <w:szCs w:val="21"/>
              </w:rPr>
              <w:t>突出帮扶重点，广辟帮扶渠道，努力把“送温暖”活动做成工会帮扶的品牌工作。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B4743" w:rsidRPr="0029252E" w:rsidTr="00CF3FF5">
        <w:trPr>
          <w:trHeight w:val="11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29252E">
              <w:rPr>
                <w:rFonts w:ascii="仿宋_GB2312" w:eastAsia="仿宋_GB2312" w:hAnsi="仿宋_GB2312" w:hint="eastAsia"/>
                <w:sz w:val="24"/>
              </w:rPr>
              <w:t>加强自</w:t>
            </w:r>
          </w:p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29252E">
              <w:rPr>
                <w:rFonts w:ascii="仿宋_GB2312" w:eastAsia="仿宋_GB2312" w:hAnsi="仿宋_GB2312" w:hint="eastAsia"/>
                <w:sz w:val="24"/>
              </w:rPr>
              <w:t>身建设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280" w:lineRule="exact"/>
              <w:rPr>
                <w:szCs w:val="21"/>
              </w:rPr>
            </w:pPr>
            <w:r w:rsidRPr="0029252E">
              <w:rPr>
                <w:rFonts w:hint="eastAsia"/>
                <w:szCs w:val="21"/>
              </w:rPr>
              <w:t>工会领导成员坚持民主集中制，密切联系群众，廉洁自律；健全各项制度；坚持会员（代表）大会制度；实行会务公开，接受会员群众民主评议和监督。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B4743" w:rsidRPr="0029252E" w:rsidTr="00CF3FF5">
        <w:trPr>
          <w:trHeight w:val="1125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460" w:lineRule="exact"/>
              <w:jc w:val="center"/>
              <w:rPr>
                <w:rFonts w:ascii="仿宋_GB2312" w:eastAsia="仿宋_GB2312" w:hAnsi="仿宋_GB2312"/>
                <w:b/>
                <w:sz w:val="32"/>
                <w:szCs w:val="32"/>
              </w:rPr>
            </w:pPr>
            <w:r w:rsidRPr="0029252E">
              <w:rPr>
                <w:rFonts w:ascii="仿宋_GB2312" w:eastAsia="仿宋_GB2312" w:hAnsi="仿宋_GB2312" w:hint="eastAsia"/>
                <w:b/>
                <w:sz w:val="32"/>
                <w:szCs w:val="32"/>
              </w:rPr>
              <w:t>综 合</w:t>
            </w:r>
          </w:p>
          <w:p w:rsidR="00EB4743" w:rsidRPr="0029252E" w:rsidRDefault="00EB4743" w:rsidP="00CF3FF5">
            <w:pPr>
              <w:widowControl/>
              <w:spacing w:line="460" w:lineRule="exact"/>
              <w:jc w:val="center"/>
              <w:rPr>
                <w:rFonts w:ascii="仿宋_GB2312" w:eastAsia="仿宋_GB2312" w:hAnsi="仿宋_GB2312"/>
                <w:b/>
                <w:sz w:val="32"/>
                <w:szCs w:val="32"/>
              </w:rPr>
            </w:pPr>
            <w:r w:rsidRPr="0029252E">
              <w:rPr>
                <w:rFonts w:ascii="仿宋_GB2312" w:eastAsia="仿宋_GB2312" w:hAnsi="仿宋_GB2312" w:hint="eastAsia"/>
                <w:b/>
                <w:sz w:val="32"/>
                <w:szCs w:val="32"/>
              </w:rPr>
              <w:t>意 见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460" w:lineRule="exact"/>
              <w:rPr>
                <w:b/>
                <w:sz w:val="32"/>
                <w:szCs w:val="32"/>
              </w:rPr>
            </w:pPr>
            <w:r w:rsidRPr="0029252E">
              <w:rPr>
                <w:rFonts w:hint="eastAsia"/>
                <w:b/>
                <w:sz w:val="32"/>
                <w:szCs w:val="32"/>
              </w:rPr>
              <w:t>对工会工作的</w:t>
            </w:r>
            <w:r w:rsidRPr="0029252E">
              <w:rPr>
                <w:rFonts w:hint="eastAsia"/>
                <w:b/>
                <w:i/>
                <w:sz w:val="44"/>
                <w:szCs w:val="44"/>
                <w:u w:val="single"/>
              </w:rPr>
              <w:t>综合评价</w:t>
            </w:r>
            <w:r w:rsidRPr="0029252E">
              <w:rPr>
                <w:rFonts w:hint="eastAsia"/>
                <w:b/>
                <w:sz w:val="44"/>
                <w:szCs w:val="44"/>
              </w:rPr>
              <w:t>。</w:t>
            </w:r>
          </w:p>
        </w:tc>
        <w:tc>
          <w:tcPr>
            <w:tcW w:w="10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B4743" w:rsidRPr="0029252E" w:rsidTr="00CF3FF5"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29252E">
              <w:rPr>
                <w:rFonts w:ascii="仿宋_GB2312" w:eastAsia="仿宋_GB2312" w:hAnsi="仿宋_GB2312" w:hint="eastAsia"/>
                <w:sz w:val="24"/>
              </w:rPr>
              <w:t>意见和</w:t>
            </w:r>
          </w:p>
          <w:p w:rsidR="00EB4743" w:rsidRPr="0029252E" w:rsidRDefault="00EB4743" w:rsidP="00CF3FF5">
            <w:pPr>
              <w:widowControl/>
              <w:spacing w:line="28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29252E">
              <w:rPr>
                <w:rFonts w:ascii="仿宋_GB2312" w:eastAsia="仿宋_GB2312" w:hAnsi="仿宋_GB2312" w:hint="eastAsia"/>
                <w:sz w:val="24"/>
              </w:rPr>
              <w:t>建  议</w:t>
            </w:r>
          </w:p>
        </w:tc>
        <w:tc>
          <w:tcPr>
            <w:tcW w:w="828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EB4743" w:rsidRPr="0029252E" w:rsidRDefault="00EB4743" w:rsidP="00CF3FF5">
            <w:pPr>
              <w:widowControl/>
              <w:spacing w:line="56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EB4743" w:rsidRDefault="00EB4743" w:rsidP="00EB4743">
      <w:pPr>
        <w:widowControl/>
        <w:shd w:val="clear" w:color="auto" w:fill="FFFFFF"/>
        <w:spacing w:line="5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</w:t>
      </w:r>
    </w:p>
    <w:p w:rsidR="00EB4743" w:rsidRDefault="00EB4743" w:rsidP="00EB4743">
      <w:pPr>
        <w:widowControl/>
        <w:shd w:val="clear" w:color="auto" w:fill="FFFFFF"/>
        <w:spacing w:line="520" w:lineRule="exact"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1、本次测评采取无记名方式，请根据测评内容，在“满意、基本满意、不满意”3项中任选一项，并在相对应的栏内打“√”，多选无效；</w:t>
      </w:r>
    </w:p>
    <w:p w:rsidR="00EB4743" w:rsidRDefault="00EB4743" w:rsidP="00EB4743">
      <w:pPr>
        <w:widowControl/>
        <w:shd w:val="clear" w:color="auto" w:fill="FFFFFF"/>
        <w:spacing w:line="52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szCs w:val="21"/>
        </w:rPr>
        <w:t>2、</w:t>
      </w:r>
      <w:r>
        <w:rPr>
          <w:rFonts w:ascii="宋体" w:hAnsi="宋体" w:cs="宋体" w:hint="eastAsia"/>
          <w:kern w:val="0"/>
          <w:szCs w:val="21"/>
        </w:rPr>
        <w:t>测评表一律用钢笔或签字笔填写，不能用铅笔，涂改无效；</w:t>
      </w:r>
    </w:p>
    <w:p w:rsidR="00EB4743" w:rsidRPr="008F6E36" w:rsidRDefault="00EB4743" w:rsidP="00EB4743">
      <w:pPr>
        <w:widowControl/>
        <w:shd w:val="clear" w:color="auto" w:fill="FFFFFF"/>
        <w:spacing w:line="520" w:lineRule="exact"/>
        <w:ind w:firstLineChars="200" w:firstLine="422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3、“综合评价”栏也须填写，请勿遗漏。</w:t>
      </w:r>
    </w:p>
    <w:p w:rsidR="00EB4743" w:rsidRPr="00EB4743" w:rsidRDefault="00EB4743" w:rsidP="00EB4743">
      <w:pPr>
        <w:spacing w:line="300" w:lineRule="atLeast"/>
        <w:rPr>
          <w:rFonts w:asciiTheme="minorEastAsia" w:hAnsiTheme="minorEastAsia"/>
        </w:rPr>
      </w:pPr>
    </w:p>
    <w:sectPr w:rsidR="00EB4743" w:rsidRPr="00EB4743" w:rsidSect="005609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78B" w:rsidRDefault="0046378B" w:rsidP="002A33A5">
      <w:r>
        <w:separator/>
      </w:r>
    </w:p>
  </w:endnote>
  <w:endnote w:type="continuationSeparator" w:id="1">
    <w:p w:rsidR="0046378B" w:rsidRDefault="0046378B" w:rsidP="002A3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AC" w:rsidRDefault="00FC3FA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AC" w:rsidRDefault="00FC3FA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AC" w:rsidRDefault="00FC3FA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78B" w:rsidRDefault="0046378B" w:rsidP="002A33A5">
      <w:r>
        <w:separator/>
      </w:r>
    </w:p>
  </w:footnote>
  <w:footnote w:type="continuationSeparator" w:id="1">
    <w:p w:rsidR="0046378B" w:rsidRDefault="0046378B" w:rsidP="002A3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AC" w:rsidRDefault="00FC3FA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AC" w:rsidRDefault="00FC3FAC" w:rsidP="00FC3FA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FAC" w:rsidRDefault="00FC3FA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566F7"/>
    <w:multiLevelType w:val="hybridMultilevel"/>
    <w:tmpl w:val="BFFA6F1E"/>
    <w:lvl w:ilvl="0" w:tplc="03925B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3A5"/>
    <w:rsid w:val="000B29BF"/>
    <w:rsid w:val="000F55E2"/>
    <w:rsid w:val="002A33A5"/>
    <w:rsid w:val="0046378B"/>
    <w:rsid w:val="00547513"/>
    <w:rsid w:val="0056099D"/>
    <w:rsid w:val="005D48C1"/>
    <w:rsid w:val="00600A94"/>
    <w:rsid w:val="00625937"/>
    <w:rsid w:val="00645954"/>
    <w:rsid w:val="006F76E5"/>
    <w:rsid w:val="007D34D2"/>
    <w:rsid w:val="008579C5"/>
    <w:rsid w:val="0088056E"/>
    <w:rsid w:val="00BA2243"/>
    <w:rsid w:val="00D10B29"/>
    <w:rsid w:val="00DB177A"/>
    <w:rsid w:val="00EA6A92"/>
    <w:rsid w:val="00EB4743"/>
    <w:rsid w:val="00FC3FAC"/>
    <w:rsid w:val="00FC6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3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3A5"/>
    <w:rPr>
      <w:sz w:val="18"/>
      <w:szCs w:val="18"/>
    </w:rPr>
  </w:style>
  <w:style w:type="paragraph" w:styleId="a5">
    <w:name w:val="List Paragraph"/>
    <w:basedOn w:val="a"/>
    <w:uiPriority w:val="34"/>
    <w:qFormat/>
    <w:rsid w:val="002A33A5"/>
    <w:pPr>
      <w:ind w:firstLineChars="200" w:firstLine="420"/>
    </w:pPr>
  </w:style>
  <w:style w:type="paragraph" w:styleId="a6">
    <w:name w:val="Normal (Web)"/>
    <w:basedOn w:val="a"/>
    <w:rsid w:val="00EB47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微软用户</cp:lastModifiedBy>
  <cp:revision>15</cp:revision>
  <cp:lastPrinted>2015-02-04T01:21:00Z</cp:lastPrinted>
  <dcterms:created xsi:type="dcterms:W3CDTF">2015-01-31T11:49:00Z</dcterms:created>
  <dcterms:modified xsi:type="dcterms:W3CDTF">2015-02-05T09:39:00Z</dcterms:modified>
</cp:coreProperties>
</file>