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40" w:lineRule="exact"/>
        <w:jc w:val="center"/>
        <w:rPr>
          <w:rFonts w:eastAsia="方正小标宋简体"/>
          <w:bCs/>
          <w:kern w:val="0"/>
          <w:sz w:val="44"/>
          <w:szCs w:val="44"/>
          <w:lang w:val="zh-CN"/>
        </w:rPr>
      </w:pPr>
      <w:r>
        <w:rPr>
          <w:rFonts w:eastAsia="方正小标宋简体"/>
          <w:bCs/>
          <w:kern w:val="0"/>
          <w:sz w:val="44"/>
          <w:szCs w:val="44"/>
          <w:lang w:val="zh-CN"/>
        </w:rPr>
        <w:t>凝心聚力克时艰  精准定位谋发展</w:t>
      </w:r>
    </w:p>
    <w:p>
      <w:pPr>
        <w:autoSpaceDE w:val="0"/>
        <w:autoSpaceDN w:val="0"/>
        <w:adjustRightInd w:val="0"/>
        <w:spacing w:line="640" w:lineRule="exact"/>
        <w:jc w:val="center"/>
        <w:rPr>
          <w:rFonts w:eastAsia="方正小标宋简体"/>
          <w:bCs/>
          <w:kern w:val="0"/>
          <w:sz w:val="44"/>
          <w:szCs w:val="44"/>
          <w:lang w:val="zh-CN"/>
        </w:rPr>
      </w:pPr>
      <w:r>
        <w:rPr>
          <w:rFonts w:eastAsia="方正小标宋简体"/>
          <w:bCs/>
          <w:kern w:val="0"/>
          <w:sz w:val="44"/>
          <w:szCs w:val="44"/>
          <w:lang w:val="zh-CN"/>
        </w:rPr>
        <w:t xml:space="preserve"> 团结带领产业职工为推进大连“两先区”</w:t>
      </w:r>
    </w:p>
    <w:p>
      <w:pPr>
        <w:autoSpaceDE w:val="0"/>
        <w:autoSpaceDN w:val="0"/>
        <w:adjustRightInd w:val="0"/>
        <w:spacing w:line="640" w:lineRule="exact"/>
        <w:jc w:val="center"/>
        <w:rPr>
          <w:rFonts w:eastAsia="方正小标宋简体"/>
          <w:bCs/>
          <w:kern w:val="0"/>
          <w:sz w:val="44"/>
          <w:szCs w:val="44"/>
          <w:lang w:val="zh-CN"/>
        </w:rPr>
      </w:pPr>
      <w:r>
        <w:rPr>
          <w:rFonts w:eastAsia="方正小标宋简体"/>
          <w:bCs/>
          <w:kern w:val="0"/>
          <w:sz w:val="44"/>
          <w:szCs w:val="44"/>
          <w:lang w:val="zh-CN"/>
        </w:rPr>
        <w:t>高质量发展而努力奋斗</w:t>
      </w:r>
    </w:p>
    <w:p>
      <w:pPr>
        <w:autoSpaceDE w:val="0"/>
        <w:autoSpaceDN w:val="0"/>
        <w:adjustRightInd w:val="0"/>
        <w:spacing w:line="560" w:lineRule="exact"/>
        <w:jc w:val="center"/>
        <w:rPr>
          <w:rFonts w:eastAsia="方正楷体_GBK"/>
          <w:sz w:val="34"/>
          <w:szCs w:val="34"/>
        </w:rPr>
      </w:pPr>
    </w:p>
    <w:p>
      <w:pPr>
        <w:autoSpaceDE w:val="0"/>
        <w:autoSpaceDN w:val="0"/>
        <w:adjustRightInd w:val="0"/>
        <w:spacing w:line="560" w:lineRule="exact"/>
        <w:ind w:firstLine="680" w:firstLineChars="200"/>
        <w:jc w:val="center"/>
        <w:rPr>
          <w:rFonts w:eastAsia="方正楷体_GBK"/>
          <w:sz w:val="34"/>
          <w:szCs w:val="34"/>
        </w:rPr>
      </w:pPr>
      <w:r>
        <w:rPr>
          <w:rFonts w:eastAsia="方正楷体_GBK"/>
          <w:sz w:val="34"/>
          <w:szCs w:val="34"/>
        </w:rPr>
        <w:softHyphen/>
      </w:r>
      <w:r>
        <w:rPr>
          <w:rFonts w:eastAsia="方正楷体_GBK"/>
          <w:sz w:val="34"/>
          <w:szCs w:val="34"/>
        </w:rPr>
        <w:t>——在2021年大连市机械重工</w:t>
      </w:r>
      <w:r>
        <w:rPr>
          <w:sz w:val="34"/>
          <w:szCs w:val="34"/>
        </w:rPr>
        <w:t>•</w:t>
      </w:r>
      <w:r>
        <w:rPr>
          <w:rFonts w:eastAsia="方正楷体_GBK"/>
          <w:sz w:val="34"/>
          <w:szCs w:val="34"/>
        </w:rPr>
        <w:t>电子信息工会</w:t>
      </w:r>
    </w:p>
    <w:p>
      <w:pPr>
        <w:autoSpaceDE w:val="0"/>
        <w:autoSpaceDN w:val="0"/>
        <w:adjustRightInd w:val="0"/>
        <w:spacing w:line="560" w:lineRule="exact"/>
        <w:ind w:firstLine="680" w:firstLineChars="200"/>
        <w:jc w:val="center"/>
        <w:rPr>
          <w:rFonts w:eastAsia="方正楷体_GBK"/>
          <w:sz w:val="34"/>
          <w:szCs w:val="34"/>
        </w:rPr>
      </w:pPr>
      <w:r>
        <w:rPr>
          <w:rFonts w:eastAsia="方正楷体_GBK"/>
          <w:sz w:val="34"/>
          <w:szCs w:val="34"/>
        </w:rPr>
        <w:t>工作会议上的工作报告</w:t>
      </w:r>
    </w:p>
    <w:p>
      <w:pPr>
        <w:autoSpaceDE w:val="0"/>
        <w:autoSpaceDN w:val="0"/>
        <w:adjustRightInd w:val="0"/>
        <w:spacing w:line="560" w:lineRule="exact"/>
        <w:ind w:firstLine="680" w:firstLineChars="200"/>
        <w:jc w:val="center"/>
        <w:rPr>
          <w:rFonts w:eastAsia="方正楷体_GBK"/>
          <w:bCs/>
          <w:kern w:val="0"/>
          <w:sz w:val="34"/>
          <w:szCs w:val="34"/>
        </w:rPr>
      </w:pPr>
    </w:p>
    <w:p>
      <w:pPr>
        <w:autoSpaceDE w:val="0"/>
        <w:autoSpaceDN w:val="0"/>
        <w:adjustRightInd w:val="0"/>
        <w:spacing w:line="560" w:lineRule="exact"/>
        <w:ind w:firstLine="680" w:firstLineChars="200"/>
        <w:jc w:val="center"/>
        <w:rPr>
          <w:rFonts w:eastAsia="方正楷体_GBK"/>
          <w:bCs/>
          <w:kern w:val="0"/>
          <w:sz w:val="34"/>
          <w:szCs w:val="34"/>
        </w:rPr>
      </w:pPr>
      <w:r>
        <w:rPr>
          <w:rFonts w:eastAsia="方正楷体_GBK"/>
          <w:bCs/>
          <w:kern w:val="0"/>
          <w:sz w:val="34"/>
          <w:szCs w:val="34"/>
        </w:rPr>
        <w:t>（2021年3月3日）</w:t>
      </w:r>
    </w:p>
    <w:p>
      <w:pPr>
        <w:autoSpaceDE w:val="0"/>
        <w:autoSpaceDN w:val="0"/>
        <w:adjustRightInd w:val="0"/>
        <w:spacing w:line="560" w:lineRule="exact"/>
        <w:ind w:firstLine="680" w:firstLineChars="200"/>
        <w:jc w:val="center"/>
        <w:rPr>
          <w:rFonts w:eastAsia="方正楷体_GBK"/>
          <w:bCs/>
          <w:kern w:val="0"/>
          <w:sz w:val="34"/>
          <w:szCs w:val="34"/>
        </w:rPr>
      </w:pPr>
    </w:p>
    <w:p>
      <w:pPr>
        <w:autoSpaceDE w:val="0"/>
        <w:autoSpaceDN w:val="0"/>
        <w:adjustRightInd w:val="0"/>
        <w:spacing w:line="560" w:lineRule="exact"/>
        <w:ind w:firstLine="680" w:firstLineChars="200"/>
        <w:jc w:val="center"/>
        <w:rPr>
          <w:rFonts w:eastAsia="方正楷体_GBK"/>
          <w:bCs/>
          <w:kern w:val="0"/>
          <w:sz w:val="34"/>
          <w:szCs w:val="34"/>
        </w:rPr>
      </w:pPr>
      <w:r>
        <w:rPr>
          <w:rFonts w:eastAsia="方正楷体_GBK"/>
          <w:bCs/>
          <w:kern w:val="0"/>
          <w:sz w:val="34"/>
          <w:szCs w:val="34"/>
        </w:rPr>
        <w:t>曹广平</w:t>
      </w:r>
    </w:p>
    <w:p>
      <w:pPr>
        <w:autoSpaceDE w:val="0"/>
        <w:autoSpaceDN w:val="0"/>
        <w:adjustRightInd w:val="0"/>
        <w:spacing w:line="560" w:lineRule="exact"/>
        <w:ind w:firstLine="680" w:firstLineChars="200"/>
        <w:jc w:val="center"/>
        <w:rPr>
          <w:rFonts w:eastAsia="方正楷体_GBK"/>
          <w:bCs/>
          <w:kern w:val="0"/>
          <w:sz w:val="34"/>
          <w:szCs w:val="34"/>
        </w:rPr>
      </w:pPr>
    </w:p>
    <w:p>
      <w:pPr>
        <w:spacing w:line="560" w:lineRule="exact"/>
        <w:rPr>
          <w:rFonts w:eastAsia="方正仿宋_GBK"/>
          <w:sz w:val="34"/>
          <w:szCs w:val="34"/>
        </w:rPr>
      </w:pPr>
      <w:r>
        <w:rPr>
          <w:rFonts w:eastAsia="方正仿宋_GBK"/>
          <w:sz w:val="34"/>
          <w:szCs w:val="34"/>
        </w:rPr>
        <w:t>各位主席、同志们：</w:t>
      </w:r>
    </w:p>
    <w:p>
      <w:pPr>
        <w:autoSpaceDE w:val="0"/>
        <w:autoSpaceDN w:val="0"/>
        <w:adjustRightInd w:val="0"/>
        <w:spacing w:line="560" w:lineRule="exact"/>
        <w:ind w:firstLine="680" w:firstLineChars="200"/>
        <w:rPr>
          <w:rFonts w:eastAsia="方正仿宋_GBK"/>
          <w:sz w:val="34"/>
          <w:szCs w:val="34"/>
        </w:rPr>
      </w:pPr>
      <w:r>
        <w:rPr>
          <w:rFonts w:eastAsia="方正仿宋_GBK"/>
          <w:sz w:val="34"/>
          <w:szCs w:val="34"/>
        </w:rPr>
        <w:t>我代表大连市机械重工</w:t>
      </w:r>
      <w:r>
        <w:rPr>
          <w:sz w:val="34"/>
          <w:szCs w:val="34"/>
        </w:rPr>
        <w:t>•</w:t>
      </w:r>
      <w:r>
        <w:rPr>
          <w:rFonts w:eastAsia="方正仿宋_GBK"/>
          <w:sz w:val="34"/>
          <w:szCs w:val="34"/>
        </w:rPr>
        <w:t>电子信息工会，向大会报告工作。</w:t>
      </w:r>
    </w:p>
    <w:p>
      <w:pPr>
        <w:spacing w:line="560" w:lineRule="exact"/>
        <w:ind w:firstLine="680" w:firstLineChars="200"/>
        <w:rPr>
          <w:rFonts w:eastAsia="方正黑体_GBK"/>
          <w:kern w:val="0"/>
          <w:sz w:val="34"/>
          <w:szCs w:val="34"/>
        </w:rPr>
      </w:pPr>
      <w:r>
        <w:rPr>
          <w:rFonts w:eastAsia="方正黑体_GBK"/>
          <w:kern w:val="0"/>
          <w:sz w:val="34"/>
          <w:szCs w:val="34"/>
        </w:rPr>
        <w:t>一、2020年主要工作</w:t>
      </w:r>
    </w:p>
    <w:p>
      <w:pPr>
        <w:spacing w:line="560" w:lineRule="exact"/>
        <w:ind w:firstLine="680" w:firstLineChars="200"/>
        <w:rPr>
          <w:rFonts w:eastAsia="方正仿宋_GBK"/>
          <w:sz w:val="34"/>
          <w:szCs w:val="34"/>
        </w:rPr>
      </w:pPr>
      <w:r>
        <w:rPr>
          <w:rFonts w:eastAsia="方正仿宋_GBK"/>
          <w:sz w:val="34"/>
          <w:szCs w:val="34"/>
        </w:rPr>
        <w:t>2020年，机械重工电子信息行业各级工会在市总工会和上级产业工会的领导下，</w:t>
      </w:r>
      <w:r>
        <w:rPr>
          <w:rFonts w:eastAsia="方正仿宋_GBK"/>
          <w:kern w:val="0"/>
          <w:sz w:val="34"/>
          <w:szCs w:val="34"/>
        </w:rPr>
        <w:t>以习近平新时代中国特色社会主义思想为指导，深入学习贯彻落实党的十九大精神，</w:t>
      </w:r>
      <w:r>
        <w:rPr>
          <w:rFonts w:eastAsia="方正仿宋_GBK"/>
          <w:kern w:val="0"/>
          <w:sz w:val="34"/>
          <w:szCs w:val="34"/>
          <w:lang w:val="zh-CN"/>
        </w:rPr>
        <w:t>牢牢把握工人运动时代主题，</w:t>
      </w:r>
      <w:r>
        <w:rPr>
          <w:rFonts w:eastAsia="方正仿宋_GBK"/>
          <w:kern w:val="0"/>
          <w:sz w:val="34"/>
          <w:szCs w:val="34"/>
        </w:rPr>
        <w:t>以增“三性”、去“四化”为主线，围绕全市疫情防控和经济社会发展大局，聚焦大连“两先区”高质量发展，忠实履行维权服务基本职责，</w:t>
      </w:r>
      <w:r>
        <w:rPr>
          <w:rFonts w:eastAsia="方正仿宋_GBK"/>
          <w:sz w:val="34"/>
          <w:szCs w:val="34"/>
        </w:rPr>
        <w:t>戮力同心，全情投入，团结动员全市产业职工在加快大连“两先区”建设新征程中做出了积极贡献。主要开展了以下几个方面工作：</w:t>
      </w:r>
    </w:p>
    <w:p>
      <w:pPr>
        <w:widowControl/>
        <w:spacing w:line="560" w:lineRule="exact"/>
        <w:ind w:firstLine="680" w:firstLineChars="200"/>
        <w:outlineLvl w:val="0"/>
        <w:rPr>
          <w:rFonts w:eastAsia="方正楷体_GBK"/>
          <w:bCs/>
          <w:sz w:val="34"/>
          <w:szCs w:val="34"/>
        </w:rPr>
      </w:pPr>
      <w:r>
        <w:rPr>
          <w:rFonts w:eastAsia="方正楷体_GBK"/>
          <w:bCs/>
          <w:sz w:val="34"/>
          <w:szCs w:val="34"/>
        </w:rPr>
        <w:t>（一）深化主题教育实践活动，职工思想政治引领取得新成效</w:t>
      </w:r>
    </w:p>
    <w:p>
      <w:pPr>
        <w:spacing w:line="560" w:lineRule="exact"/>
        <w:ind w:firstLine="683" w:firstLineChars="200"/>
        <w:rPr>
          <w:rFonts w:eastAsia="方正仿宋_GBK"/>
          <w:sz w:val="34"/>
          <w:szCs w:val="34"/>
        </w:rPr>
      </w:pPr>
      <w:r>
        <w:rPr>
          <w:rFonts w:eastAsia="方正仿宋_GBK"/>
          <w:b/>
          <w:kern w:val="0"/>
          <w:sz w:val="34"/>
          <w:szCs w:val="34"/>
        </w:rPr>
        <w:t>一是广泛开展“中国梦·劳动美”等主题宣传教育活动。</w:t>
      </w:r>
      <w:r>
        <w:rPr>
          <w:rFonts w:eastAsia="方正仿宋_GBK"/>
          <w:sz w:val="34"/>
          <w:szCs w:val="34"/>
        </w:rPr>
        <w:t>以“抗疫前行，发展有我”为主题，开展系列文体活动，营造“战疫情、强信心、暖人心、聚民心”氛围，展示产业职工立足本职、不懈奋斗、勇于奉献的精神风貌，特别是在抗击疫情和企业复工复产期间，产业职工与企业共克时艰、为城市发展做出突出业绩。举办“声动2020 职工好声音”活动，采用线上参与方式，有近20家企业上报了70余个歌曲、朗诵作品。举办“连心杯”乒乓球赛，有近30个单位150余名选手进入决赛。组织参加“中国梦·劳动美”第七届全国职工书法、美术作品展，征集选拔作品11幅。组织市职工文联书画家协会的老师深入华能大连热电等数家企业，现场为职工送字画、送对联近千幅。</w:t>
      </w:r>
    </w:p>
    <w:p>
      <w:pPr>
        <w:spacing w:line="560" w:lineRule="exact"/>
        <w:ind w:firstLine="683" w:firstLineChars="200"/>
        <w:rPr>
          <w:rFonts w:eastAsia="方正仿宋_GBK"/>
          <w:sz w:val="34"/>
          <w:szCs w:val="34"/>
        </w:rPr>
      </w:pPr>
      <w:r>
        <w:rPr>
          <w:rFonts w:eastAsia="方正仿宋_GBK"/>
          <w:b/>
          <w:sz w:val="34"/>
          <w:szCs w:val="34"/>
        </w:rPr>
        <w:t>二是加强职工文化阵地建设。</w:t>
      </w:r>
      <w:r>
        <w:rPr>
          <w:rFonts w:eastAsia="方正仿宋_GBK"/>
          <w:sz w:val="34"/>
          <w:szCs w:val="34"/>
        </w:rPr>
        <w:t>积极争取市总支持，为基层工会升级改造职工文化阵地和职工书屋建设申请资金400余万元。中昊光明院职工特色文化基地被评为2020年大连市职工特色文化示范基地。华能大连热电、国网瓦房店供电公司、大船集团分段制造部的职工书屋分别获得2020年市级工会职工书屋示范点称号，红沿河核电职工书屋获全国工会品牌职工书屋示范点称号，是全省唯一一家获得此荣誉单位。</w:t>
      </w:r>
    </w:p>
    <w:p>
      <w:pPr>
        <w:spacing w:line="560" w:lineRule="exact"/>
        <w:ind w:firstLine="683" w:firstLineChars="200"/>
        <w:rPr>
          <w:rFonts w:eastAsia="方正仿宋_GBK"/>
          <w:sz w:val="34"/>
          <w:szCs w:val="34"/>
        </w:rPr>
      </w:pPr>
      <w:r>
        <w:rPr>
          <w:rFonts w:eastAsia="方正仿宋_GBK"/>
          <w:b/>
          <w:sz w:val="34"/>
          <w:szCs w:val="34"/>
        </w:rPr>
        <w:t>三是培育和践行社会主义核心价值观。</w:t>
      </w:r>
      <w:r>
        <w:rPr>
          <w:rFonts w:eastAsia="方正仿宋_GBK"/>
          <w:sz w:val="34"/>
          <w:szCs w:val="34"/>
        </w:rPr>
        <w:t>在“辽宁好人·最美职工”选树和学习宣传活动中，大连重工起重集团张健被评为“辽宁好人·最美职工”，同时被授予辽宁五一劳动奖章。在大连市第十二届职工职业道德建设“双十佳”选树活动中，大船集团被评为“十佳单位”，大橡塑岳广礼、旅顺星光王仁勤分别被评为“十佳个人”。</w:t>
      </w:r>
    </w:p>
    <w:p>
      <w:pPr>
        <w:widowControl/>
        <w:spacing w:line="560" w:lineRule="exact"/>
        <w:ind w:firstLine="680" w:firstLineChars="200"/>
        <w:outlineLvl w:val="0"/>
        <w:rPr>
          <w:rFonts w:eastAsia="方正楷体_GBK"/>
          <w:bCs/>
          <w:sz w:val="34"/>
          <w:szCs w:val="34"/>
        </w:rPr>
      </w:pPr>
      <w:r>
        <w:rPr>
          <w:rFonts w:eastAsia="方正楷体_GBK"/>
          <w:bCs/>
          <w:sz w:val="34"/>
          <w:szCs w:val="34"/>
        </w:rPr>
        <w:t>（二）统筹推进疫情防控和复工复产，服务振兴发展服务职工群众彰显新作为</w:t>
      </w:r>
    </w:p>
    <w:p>
      <w:pPr>
        <w:spacing w:line="560" w:lineRule="exact"/>
        <w:ind w:firstLine="683" w:firstLineChars="200"/>
        <w:rPr>
          <w:rFonts w:eastAsia="方正仿宋_GBK"/>
          <w:sz w:val="34"/>
          <w:szCs w:val="34"/>
        </w:rPr>
      </w:pPr>
      <w:r>
        <w:rPr>
          <w:rFonts w:eastAsia="方正仿宋_GBK"/>
          <w:b/>
          <w:sz w:val="34"/>
          <w:szCs w:val="34"/>
        </w:rPr>
        <w:t>一是疫情期间广泛开展情况调研，摸清底数，助力企业复工复产。</w:t>
      </w:r>
      <w:r>
        <w:rPr>
          <w:rFonts w:eastAsia="方正仿宋_GBK"/>
          <w:sz w:val="34"/>
          <w:szCs w:val="34"/>
        </w:rPr>
        <w:t>开展春节期间加工防疫防控物资企业情况调研、90余家复工企业急需防控物资情况调研、企业经营发展受疫情影响情况调研，将机械及电子行业企业生产经营、职工收入情况等形成调研报告报市总，为领导决策提供参考。</w:t>
      </w:r>
      <w:r>
        <w:rPr>
          <w:rFonts w:eastAsia="方正仿宋_GBK"/>
          <w:b/>
          <w:sz w:val="34"/>
          <w:szCs w:val="34"/>
        </w:rPr>
        <w:t>二是开辟产业复工企业防控物资购买绿色通道。</w:t>
      </w:r>
      <w:r>
        <w:rPr>
          <w:rFonts w:eastAsia="方正仿宋_GBK"/>
          <w:sz w:val="34"/>
          <w:szCs w:val="34"/>
        </w:rPr>
        <w:t>根据调研摸底情况，紧急协调有关单位和部门，帮助在疫情期间紧急复工复产的大连染化集团、大连乳胶公司等防疫物资生产单位购买防护手套10万余副、消毒液万余桶。</w:t>
      </w:r>
      <w:r>
        <w:rPr>
          <w:rFonts w:eastAsia="方正仿宋_GBK"/>
          <w:b/>
          <w:sz w:val="34"/>
          <w:szCs w:val="34"/>
        </w:rPr>
        <w:t>三是为重点企业筹措资金和防护物资，全力支持企业复工复产。</w:t>
      </w:r>
      <w:r>
        <w:rPr>
          <w:rFonts w:eastAsia="方正仿宋_GBK"/>
          <w:sz w:val="34"/>
          <w:szCs w:val="34"/>
        </w:rPr>
        <w:t>在市总的支持下，为大船集团、</w:t>
      </w:r>
      <w:r>
        <w:rPr>
          <w:rFonts w:hint="eastAsia" w:eastAsia="方正仿宋_GBK"/>
          <w:sz w:val="34"/>
          <w:szCs w:val="34"/>
        </w:rPr>
        <w:t>大石化、</w:t>
      </w:r>
      <w:r>
        <w:rPr>
          <w:rFonts w:eastAsia="方正仿宋_GBK"/>
          <w:sz w:val="34"/>
          <w:szCs w:val="34"/>
        </w:rPr>
        <w:t>大连冰山集团等春节期间加班加点生产防疫物资的企业补助经费123万余元，为中车大连机车公司、大连重工·起重集团、瓦轴集团等90余家重点企业发放价值50余万元的消毒液、乳胶手套、洗手液和除菌皂等防护物资。基层工会送来“携手共抗疫情、最美市总娘家”、“众志成城共抗疫情、为企业解难情暖职工”等锦旗和感谢信。</w:t>
      </w:r>
      <w:r>
        <w:rPr>
          <w:rFonts w:eastAsia="方正仿宋_GBK"/>
          <w:b/>
          <w:sz w:val="34"/>
          <w:szCs w:val="34"/>
        </w:rPr>
        <w:t>四是扎实服务企业职工，完善困难职工档案，为企业职工送温暖送清凉送救助。</w:t>
      </w:r>
      <w:r>
        <w:rPr>
          <w:rFonts w:eastAsia="方正仿宋_GBK"/>
          <w:sz w:val="34"/>
          <w:szCs w:val="34"/>
        </w:rPr>
        <w:t>广泛发动基层工会为职工购买消费券，有66个基层单位购买近1700万元，位列全市第一；配合部门优质完成产业女职工“两癌”筛查、送清凉等工作；整理和完善困难职工档案，为患大病职工办理职工医疗互助补充保险。落实市总财务相关政策，为212家工会返回2020年度工会经费补助1513.44万元；为31家小微企业返还工会经费49.38万元。</w:t>
      </w:r>
    </w:p>
    <w:p>
      <w:pPr>
        <w:widowControl/>
        <w:spacing w:line="560" w:lineRule="exact"/>
        <w:ind w:firstLine="680" w:firstLineChars="200"/>
        <w:outlineLvl w:val="0"/>
        <w:rPr>
          <w:rFonts w:eastAsia="方正楷体_GBK"/>
          <w:bCs/>
          <w:sz w:val="34"/>
          <w:szCs w:val="34"/>
        </w:rPr>
      </w:pPr>
      <w:r>
        <w:rPr>
          <w:rFonts w:eastAsia="方正楷体_GBK"/>
          <w:bCs/>
          <w:sz w:val="34"/>
          <w:szCs w:val="34"/>
        </w:rPr>
        <w:t>（三）着力打造高素质职工队伍，助力振兴发展取得新成果</w:t>
      </w:r>
    </w:p>
    <w:p>
      <w:pPr>
        <w:spacing w:line="560" w:lineRule="exact"/>
        <w:ind w:firstLine="683" w:firstLineChars="200"/>
        <w:rPr>
          <w:rFonts w:eastAsia="方正仿宋_GBK"/>
          <w:sz w:val="34"/>
          <w:szCs w:val="34"/>
        </w:rPr>
      </w:pPr>
      <w:r>
        <w:rPr>
          <w:rFonts w:eastAsia="方正仿宋_GBK"/>
          <w:b/>
          <w:sz w:val="34"/>
          <w:szCs w:val="34"/>
        </w:rPr>
        <w:t>一是全面启动“劳模工匠创新智库”工作。</w:t>
      </w:r>
      <w:r>
        <w:rPr>
          <w:rFonts w:eastAsia="方正仿宋_GBK"/>
          <w:sz w:val="34"/>
          <w:szCs w:val="34"/>
        </w:rPr>
        <w:t>牵头启动市总工会“劳模工匠创新智库”，作为市总“双才双助”行动的重要智力支持和工作保障。通过智库平台的搭建，实现多方合作联动，资源有效对接，点燃职工技术创新、技能提升的动力引擎。吸纳充实智库核心成员队伍，吸纳企事业单位优秀工程技术人员和技术工种知名劳模工匠以及劳模（职工）创新工作室领军人及科研院所专家等，组建“劳模工匠创新智库”核心成员库，现入库成员131人。建立智库运行模式和管理机制，制定运行管理办法、工作制度、工作流程，设计活动载体等。不断完善劳模工匠创新智库共享工作室软硬件建设，全面启动“职工之家”20楼的设计改造和“大连工业印象”建设。充分利用大国工匠、全国人大代表等优势资源，征集智库成员课程信息，积极打造产业工会线上“工匠课堂”和线下“劳模工匠大师讲堂”等培训活动，助力职工技能提升。以智库为核心，联合教育工会、海员工会和调研室召开校企合作座谈会，大力开展“劳模工匠进校园、学校师生进企业”活动，搭建起全链条式的工会校企合作新模式。从9月开始，先后安排全国劳模、大国工匠毛正石、鹿新弟等人深入大连轻工业学校、大连职业技师学院为数千名师生送上精彩的传承劳模工匠精神、创新方法和分析等讲座。10月30日，与教育工会联合组织60余名大连轻工业学校师生走进中车大连机车公司，参加以“大国重器迎学子，匠心传承有新人”为主题的参观见习活动。加强与全总“技能强国”平台合作，联合开展“工匠课堂”展示、“奔涌的后浪”大国工匠技能绝活展示等活动，向该平台报送5个展示视频。</w:t>
      </w:r>
    </w:p>
    <w:p>
      <w:pPr>
        <w:spacing w:line="560" w:lineRule="exact"/>
        <w:ind w:firstLine="683" w:firstLineChars="200"/>
        <w:rPr>
          <w:rFonts w:eastAsia="方正仿宋_GBK"/>
          <w:sz w:val="34"/>
          <w:szCs w:val="34"/>
        </w:rPr>
      </w:pPr>
      <w:r>
        <w:rPr>
          <w:rFonts w:eastAsia="方正仿宋_GBK"/>
          <w:b/>
          <w:sz w:val="34"/>
          <w:szCs w:val="34"/>
        </w:rPr>
        <w:t>二是“</w:t>
      </w:r>
      <w:r>
        <w:rPr>
          <w:rFonts w:eastAsia="方正仿宋_GBK"/>
          <w:b/>
          <w:bCs/>
          <w:sz w:val="34"/>
          <w:szCs w:val="34"/>
        </w:rPr>
        <w:t>六比一稳</w:t>
      </w:r>
      <w:r>
        <w:rPr>
          <w:rFonts w:eastAsia="方正仿宋_GBK"/>
          <w:b/>
          <w:sz w:val="34"/>
          <w:szCs w:val="34"/>
        </w:rPr>
        <w:t>”</w:t>
      </w:r>
      <w:r>
        <w:rPr>
          <w:rFonts w:eastAsia="方正仿宋_GBK"/>
          <w:b/>
          <w:bCs/>
          <w:sz w:val="34"/>
          <w:szCs w:val="34"/>
        </w:rPr>
        <w:t>主题劳动和技能竞赛成果显著。</w:t>
      </w:r>
      <w:r>
        <w:rPr>
          <w:rFonts w:eastAsia="方正仿宋_GBK"/>
          <w:sz w:val="34"/>
          <w:szCs w:val="34"/>
        </w:rPr>
        <w:t>2020年，组织相关企业积极参与市总“六比一稳”主题劳动和技能竞赛活动，结合各自企业特征、生产特点、职工队伍实际，或独立或联合，开展了各类提高职工技能、推动供给侧改革的竞赛活动，助力企业发展，助推职工技能提升。据不完全统计，先后有46家企业组织7.1万名职工参加了425个工种的劳动技能竞赛，创效达38.6个亿。其中，21家企业受到市总奖励，占奖励企业的35%。在2020年度大连市群众性技术创新活动评审中，一汽大柴的马成忠获得唯一一个一等奖，长丰实业的王泽亮获得二等奖，中车大连机车厂的臧兰兰、华能大连热电的肖永国、瓦轴集团的于永刚、中国华录集团罗嗣力分别获得三等奖，占奖励成果的66.7%。有7名职工获评“大连市技术创新能手”，占获评人数的70%。27个绝活绝技获评“绝招、绝技、绝活”先进操作法，占总表奖项目的90%。有138项成果获评“大连市群众性技术创新优秀成果”，占总获奖成果的69%。合理化建议奖项中，一等奖10项，我产业获8项，二等奖50个，我产业获31个，三等奖100个，我产业获58个。11名产业职工的专利获“大连市一线职工国家发明专利奖励”。</w:t>
      </w:r>
    </w:p>
    <w:p>
      <w:pPr>
        <w:spacing w:line="560" w:lineRule="exact"/>
        <w:ind w:firstLine="683" w:firstLineChars="200"/>
        <w:rPr>
          <w:rFonts w:eastAsia="方正仿宋_GBK"/>
          <w:sz w:val="34"/>
          <w:szCs w:val="34"/>
        </w:rPr>
      </w:pPr>
      <w:r>
        <w:rPr>
          <w:rFonts w:eastAsia="方正仿宋_GBK"/>
          <w:b/>
          <w:sz w:val="34"/>
          <w:szCs w:val="34"/>
        </w:rPr>
        <w:t>三是以作用发挥为导向，稳步推进“双室”建设。</w:t>
      </w:r>
      <w:r>
        <w:rPr>
          <w:rFonts w:eastAsia="方正仿宋_GBK"/>
          <w:sz w:val="34"/>
          <w:szCs w:val="34"/>
        </w:rPr>
        <w:t>2020年，通过量化建设标准、专家指导、典型示范、交流互促等方式，以作用发挥为导向，积极推进产业“双室”规范化建设。先后有7个职工创新工作室、2个劳模创新工作室获省级创新工作室命名。有6个职工创新工作室、6个劳模创新工作室获市级示范性工作室命名（全市各命名10个）。新增9个市级劳模创新工作室， 12个市级职工创新工作室。在2020年12月29日命名的第三批全国示范性劳模和工匠创新工作室中，一汽大柴鹿新弟创新工作室作为我省3个工作室之一和我市唯一一个工作室，获得全总命名。</w:t>
      </w:r>
    </w:p>
    <w:p>
      <w:pPr>
        <w:spacing w:line="560" w:lineRule="exact"/>
        <w:ind w:firstLine="683" w:firstLineChars="200"/>
        <w:rPr>
          <w:rFonts w:eastAsia="方正仿宋_GBK"/>
          <w:sz w:val="34"/>
          <w:szCs w:val="34"/>
        </w:rPr>
      </w:pPr>
      <w:r>
        <w:rPr>
          <w:rFonts w:eastAsia="方正仿宋_GBK"/>
          <w:b/>
          <w:sz w:val="34"/>
          <w:szCs w:val="34"/>
        </w:rPr>
        <w:t>四是做好劳动模范、五一劳动奖和工人先锋号推荐评选工作。</w:t>
      </w:r>
      <w:r>
        <w:rPr>
          <w:rFonts w:eastAsia="方正仿宋_GBK"/>
          <w:sz w:val="34"/>
          <w:szCs w:val="34"/>
        </w:rPr>
        <w:t>积极贯彻上级工会和市总的要求，选优择优，全面参与2020年省市和全国推荐评选活动，产生2020年全国劳动模范7人，辽宁五一劳动奖章13人、辽宁工人先锋号1个，使一批政治合格、业绩突出、成果显著的优秀模范人物和集体得到表彰和奖励。</w:t>
      </w:r>
    </w:p>
    <w:p>
      <w:pPr>
        <w:widowControl/>
        <w:spacing w:line="560" w:lineRule="exact"/>
        <w:ind w:firstLine="680" w:firstLineChars="200"/>
        <w:outlineLvl w:val="0"/>
        <w:rPr>
          <w:rFonts w:eastAsia="方正楷体_GBK"/>
          <w:bCs/>
          <w:sz w:val="34"/>
          <w:szCs w:val="34"/>
        </w:rPr>
      </w:pPr>
      <w:r>
        <w:rPr>
          <w:rFonts w:eastAsia="方正楷体_GBK"/>
          <w:bCs/>
          <w:sz w:val="34"/>
          <w:szCs w:val="34"/>
        </w:rPr>
        <w:t>（四）突出强化基层基础，“职工之家”建设激发新活力</w:t>
      </w:r>
    </w:p>
    <w:p>
      <w:pPr>
        <w:widowControl/>
        <w:spacing w:line="560" w:lineRule="exact"/>
        <w:ind w:firstLine="683" w:firstLineChars="200"/>
        <w:outlineLvl w:val="0"/>
        <w:rPr>
          <w:rFonts w:eastAsia="方正仿宋_GBK"/>
          <w:sz w:val="34"/>
          <w:szCs w:val="34"/>
        </w:rPr>
      </w:pPr>
      <w:r>
        <w:rPr>
          <w:rFonts w:eastAsia="方正仿宋_GBK"/>
          <w:b/>
          <w:sz w:val="34"/>
          <w:szCs w:val="34"/>
        </w:rPr>
        <w:t>一是完善产业工会与市总委员的联系制度。</w:t>
      </w:r>
      <w:r>
        <w:rPr>
          <w:rFonts w:eastAsia="方正仿宋_GBK"/>
          <w:sz w:val="34"/>
          <w:szCs w:val="34"/>
        </w:rPr>
        <w:t>吸纳市总委员、企业工会主席和工会骨干参与产业工会重大决策事项，变“自导自演”为“共建共促”，实现以职工为中心、基层当主角的工作方式转变。</w:t>
      </w:r>
      <w:r>
        <w:rPr>
          <w:rFonts w:eastAsia="方正仿宋_GBK"/>
          <w:b/>
          <w:sz w:val="34"/>
          <w:szCs w:val="34"/>
        </w:rPr>
        <w:t>二是加强基层工会干部队伍建设。</w:t>
      </w:r>
      <w:r>
        <w:rPr>
          <w:rFonts w:eastAsia="方正仿宋_GBK"/>
          <w:sz w:val="34"/>
          <w:szCs w:val="34"/>
        </w:rPr>
        <w:t>搭建起基层工会间互学交流平台。不断拓宽培训渠道，提升培训针对性和效果，共组织60余人次参加工会干部岗位资格培训。</w:t>
      </w:r>
      <w:r>
        <w:rPr>
          <w:rFonts w:eastAsia="方正仿宋_GBK"/>
          <w:b/>
          <w:sz w:val="34"/>
          <w:szCs w:val="34"/>
        </w:rPr>
        <w:t>三是加强基层工会组织规范化建设。</w:t>
      </w:r>
      <w:r>
        <w:rPr>
          <w:rFonts w:eastAsia="方正仿宋_GBK"/>
          <w:sz w:val="34"/>
          <w:szCs w:val="34"/>
        </w:rPr>
        <w:t>摸清底数、列出底账，组织基层工会参加工会换届、工会代表会议等工作培训班。在</w:t>
      </w:r>
      <w:r>
        <w:rPr>
          <w:rFonts w:eastAsia="仿宋_GB2312"/>
          <w:sz w:val="34"/>
          <w:szCs w:val="34"/>
        </w:rPr>
        <w:t>2020年全国模范职工之家、</w:t>
      </w:r>
      <w:r>
        <w:rPr>
          <w:rFonts w:eastAsia="方正仿宋_GBK"/>
          <w:sz w:val="34"/>
          <w:szCs w:val="34"/>
        </w:rPr>
        <w:t>模范职工小家、优秀工会工作者评选表彰中，经过层层选拔，冰山冷热科技制造部工会被评为全国模范职工小家，大耐泵业工会主席陈文力被评为全国优秀工会工</w:t>
      </w:r>
      <w:r>
        <w:rPr>
          <w:rFonts w:eastAsia="仿宋_GB2312"/>
          <w:sz w:val="34"/>
          <w:szCs w:val="34"/>
        </w:rPr>
        <w:t>作者。</w:t>
      </w:r>
      <w:r>
        <w:rPr>
          <w:rFonts w:eastAsia="方正仿宋_GBK"/>
          <w:b/>
          <w:sz w:val="34"/>
          <w:szCs w:val="34"/>
        </w:rPr>
        <w:t>四是做好省工会十二大、市工会十七大的各项筹备和会议服务工作</w:t>
      </w:r>
      <w:r>
        <w:rPr>
          <w:rFonts w:eastAsia="方正仿宋_GBK"/>
          <w:sz w:val="34"/>
          <w:szCs w:val="34"/>
        </w:rPr>
        <w:t>。推荐的15名省工会十二大代表和72名市工会十七大代表认真履职，展现了产业职工昂扬向上的精神风貌。</w:t>
      </w:r>
    </w:p>
    <w:p>
      <w:pPr>
        <w:autoSpaceDE w:val="0"/>
        <w:autoSpaceDN w:val="0"/>
        <w:adjustRightInd w:val="0"/>
        <w:spacing w:line="560" w:lineRule="exact"/>
        <w:ind w:firstLine="680" w:firstLineChars="200"/>
        <w:rPr>
          <w:rFonts w:eastAsia="方正仿宋_GBK"/>
          <w:sz w:val="34"/>
          <w:szCs w:val="34"/>
        </w:rPr>
      </w:pPr>
      <w:r>
        <w:rPr>
          <w:rFonts w:eastAsia="方正仿宋_GBK"/>
          <w:sz w:val="34"/>
          <w:szCs w:val="34"/>
        </w:rPr>
        <w:t>成绩的取得得益于党组的正确领导，得益于产业各基层工会的配合和支持，得益于产业广大会员的奉献。在总结成绩的同时，我们也清醒地看到了工作中存在一些问题和不足，主要表现在：一是对职工思想政治引领的针对性不够强，引导教育方式不够灵活、在方式上与职工群众的需求存在一定差距；二是基层工会活力仍显不足，工会干部本领恐慌问题依然较为突出；三是服务大局重点还不够突出，为基层办实事方面力度、广度、精细度不够。对此，我们必须高度重视，采取有力措施认真加以解决。</w:t>
      </w:r>
    </w:p>
    <w:p>
      <w:pPr>
        <w:spacing w:line="560" w:lineRule="exact"/>
        <w:ind w:firstLine="680" w:firstLineChars="200"/>
        <w:rPr>
          <w:rFonts w:eastAsia="方正黑体_GBK"/>
          <w:kern w:val="0"/>
          <w:sz w:val="34"/>
          <w:szCs w:val="34"/>
        </w:rPr>
      </w:pPr>
      <w:r>
        <w:rPr>
          <w:rFonts w:eastAsia="方正黑体_GBK"/>
          <w:kern w:val="0"/>
          <w:sz w:val="34"/>
          <w:szCs w:val="34"/>
        </w:rPr>
        <w:t>二、2021年工作任务</w:t>
      </w:r>
    </w:p>
    <w:p>
      <w:pPr>
        <w:spacing w:line="560" w:lineRule="exact"/>
        <w:ind w:firstLine="680" w:firstLineChars="200"/>
        <w:rPr>
          <w:rFonts w:eastAsia="方正仿宋_GBK"/>
          <w:sz w:val="34"/>
          <w:szCs w:val="34"/>
        </w:rPr>
      </w:pPr>
      <w:r>
        <w:rPr>
          <w:rFonts w:eastAsia="方正仿宋_GBK"/>
          <w:sz w:val="34"/>
          <w:szCs w:val="34"/>
        </w:rPr>
        <w:t>2021年，是实施“十四五”规划、开启全面建设社会主义现代化国家新征程的第一年，是中国共产党成立100周年，也是大连市工会十七大贯彻推进的开局之年。面对新形势新任务，2021年产业工会工作总体要求是：</w:t>
      </w:r>
      <w:r>
        <w:rPr>
          <w:rFonts w:eastAsia="方正黑体_GBK"/>
          <w:sz w:val="34"/>
          <w:szCs w:val="34"/>
        </w:rPr>
        <w:t>以习近平新时代中国特色社会主义思想为指导，深入贯彻落实党的十九大和十九届二中、三中、四中、五中全会精神，围绕庆祝建党100周年工作主线，全面落实市总工会和上级工会各项工作部署，坚持“发展为先、职工为本、基层为重、创新为魂”的工作理念，充分发挥产业优势和特点，聚焦“制度创新”年度工作主题，突出“劳模创新智库”建设工作重点，着力在振奋精神、凝心聚力上多做工作，在服务基层职工群众上多下功夫，在建设高质量职工队伍方面切实发挥作用，团结动员产业系统广大职工为全市机械重工电子信息产业改革发展稳定、加快推进大连“两先区”高质量发展建功立业，以优异成绩迎接中国共产党成立100周年。</w:t>
      </w:r>
    </w:p>
    <w:p>
      <w:pPr>
        <w:widowControl/>
        <w:spacing w:line="560" w:lineRule="exact"/>
        <w:ind w:firstLine="680" w:firstLineChars="200"/>
        <w:outlineLvl w:val="0"/>
        <w:rPr>
          <w:rFonts w:eastAsia="方正楷体_GBK"/>
          <w:bCs/>
          <w:sz w:val="34"/>
          <w:szCs w:val="34"/>
        </w:rPr>
      </w:pPr>
      <w:r>
        <w:rPr>
          <w:rFonts w:eastAsia="方正楷体_GBK"/>
          <w:bCs/>
          <w:sz w:val="34"/>
          <w:szCs w:val="34"/>
        </w:rPr>
        <w:t>（一）强化思想政治引领，引导广大职工坚定不移听党话跟党走</w:t>
      </w:r>
    </w:p>
    <w:p>
      <w:pPr>
        <w:widowControl/>
        <w:spacing w:line="560" w:lineRule="exact"/>
        <w:ind w:firstLine="683" w:firstLineChars="200"/>
        <w:outlineLvl w:val="0"/>
        <w:rPr>
          <w:rFonts w:eastAsia="方正仿宋_GBK"/>
          <w:sz w:val="34"/>
          <w:szCs w:val="34"/>
        </w:rPr>
      </w:pPr>
      <w:r>
        <w:rPr>
          <w:rFonts w:eastAsia="方正仿宋_GBK"/>
          <w:b/>
          <w:sz w:val="34"/>
          <w:szCs w:val="34"/>
        </w:rPr>
        <w:t>一是做好思想政治引领。</w:t>
      </w:r>
      <w:r>
        <w:rPr>
          <w:rFonts w:eastAsia="方正仿宋_GBK"/>
          <w:sz w:val="34"/>
          <w:szCs w:val="34"/>
        </w:rPr>
        <w:t>始终把学习宣传贯彻习近平新时代中国特色社会主义思想作为首要政治任务，在职工中开展大学习、大培训、大讨论，有特色、接地气、入人心的各类宣讲活动，落实《关于加强和改进新时代大连市产业工人队伍思想政治工作的实施方案》，激发职工爱党爱国热情。</w:t>
      </w:r>
    </w:p>
    <w:p>
      <w:pPr>
        <w:widowControl/>
        <w:spacing w:line="560" w:lineRule="exact"/>
        <w:ind w:firstLine="683" w:firstLineChars="200"/>
        <w:outlineLvl w:val="0"/>
        <w:rPr>
          <w:rFonts w:eastAsia="方正仿宋_GBK"/>
          <w:sz w:val="34"/>
          <w:szCs w:val="34"/>
        </w:rPr>
      </w:pPr>
      <w:r>
        <w:rPr>
          <w:rFonts w:eastAsia="方正仿宋_GBK"/>
          <w:b/>
          <w:sz w:val="34"/>
          <w:szCs w:val="34"/>
        </w:rPr>
        <w:t>二是广泛开展主题宣传教育活动。</w:t>
      </w:r>
      <w:r>
        <w:rPr>
          <w:rFonts w:eastAsia="方正仿宋_GBK"/>
          <w:sz w:val="34"/>
          <w:szCs w:val="34"/>
        </w:rPr>
        <w:t>以庆祝建党100周年、凝聚职工团结奋进力量作为贯穿全年的主线，广泛开展“永远跟党走——庆祝建党100周年”系列活动。大力弘扬“劳模精神、工匠精神、劳动精神”，讲好中国故事、大连故事、企业故事、劳模工匠故事。</w:t>
      </w:r>
      <w:r>
        <w:rPr>
          <w:rFonts w:eastAsia="方正仿宋_GBK"/>
          <w:bCs/>
          <w:sz w:val="34"/>
          <w:szCs w:val="34"/>
        </w:rPr>
        <w:t>开展 “讲述劳动者的故事”——产业职工歌咏朗诵展演活动、“颂歌献给党——劳模精神、劳动精神、工匠精神风采摄影展”、“产业职工庆祝建党百年健身运动会”等庆祝建党100周年系列文化体育活动，</w:t>
      </w:r>
      <w:r>
        <w:rPr>
          <w:rFonts w:eastAsia="方正仿宋_GBK"/>
          <w:sz w:val="34"/>
          <w:szCs w:val="34"/>
        </w:rPr>
        <w:t>努力扩大活动参与度、提升覆盖面，在接地气上下功夫。</w:t>
      </w:r>
    </w:p>
    <w:p>
      <w:pPr>
        <w:widowControl/>
        <w:spacing w:line="560" w:lineRule="exact"/>
        <w:ind w:firstLine="683" w:firstLineChars="200"/>
        <w:outlineLvl w:val="0"/>
        <w:rPr>
          <w:rFonts w:eastAsia="方正仿宋_GBK"/>
          <w:sz w:val="34"/>
          <w:szCs w:val="34"/>
        </w:rPr>
      </w:pPr>
      <w:r>
        <w:rPr>
          <w:rFonts w:eastAsia="方正仿宋_GBK"/>
          <w:b/>
          <w:sz w:val="34"/>
          <w:szCs w:val="34"/>
        </w:rPr>
        <w:t>三是加强基层工会为职工办实事项目扶持力度。</w:t>
      </w:r>
      <w:r>
        <w:rPr>
          <w:rFonts w:eastAsia="方正仿宋_GBK"/>
          <w:sz w:val="34"/>
          <w:szCs w:val="34"/>
        </w:rPr>
        <w:t>回应基层工会和职工文体需求，依托现有企业文化宫（俱乐部），作好产业职工“共享文化阵地”扶助布点工作，以帮扶的方式升级场地服务功能，为基层工会和职工开展和参加个性化文体活动提供便利，打造具有产业特色、健康向上、全员参与的产业职工文化活动品牌。拟为800人以上规模企业配发自动体外除颤器40个。开展“暖心工程”，为基层工会提供洗衣机、净水器、乒乓球台、动感单车等物资，改善后勤保障和体育活动场所。</w:t>
      </w:r>
    </w:p>
    <w:p>
      <w:pPr>
        <w:widowControl/>
        <w:spacing w:line="560" w:lineRule="exact"/>
        <w:ind w:firstLine="680" w:firstLineChars="200"/>
        <w:outlineLvl w:val="0"/>
        <w:rPr>
          <w:rFonts w:eastAsia="方正楷体_GBK"/>
          <w:bCs/>
          <w:sz w:val="34"/>
          <w:szCs w:val="34"/>
        </w:rPr>
      </w:pPr>
      <w:r>
        <w:rPr>
          <w:rFonts w:eastAsia="方正楷体_GBK"/>
          <w:bCs/>
          <w:sz w:val="34"/>
          <w:szCs w:val="34"/>
        </w:rPr>
        <w:t>（二）完善劳模工匠智库功能，助力大连高质量发展</w:t>
      </w:r>
    </w:p>
    <w:p>
      <w:pPr>
        <w:spacing w:line="560" w:lineRule="exact"/>
        <w:ind w:firstLine="683" w:firstLineChars="200"/>
        <w:rPr>
          <w:rFonts w:eastAsia="方正仿宋_GBK"/>
          <w:sz w:val="34"/>
          <w:szCs w:val="34"/>
        </w:rPr>
      </w:pPr>
      <w:r>
        <w:rPr>
          <w:rFonts w:eastAsia="方正仿宋_GBK"/>
          <w:b/>
          <w:sz w:val="34"/>
          <w:szCs w:val="34"/>
        </w:rPr>
        <w:t>一是打造精益化智库。</w:t>
      </w:r>
      <w:r>
        <w:rPr>
          <w:rFonts w:eastAsia="方正仿宋_GBK"/>
          <w:sz w:val="34"/>
          <w:szCs w:val="34"/>
        </w:rPr>
        <w:t>立足大连产业发展需求，联合教育、海员等产业和地区工会吸纳更多优秀工程技术人员和知名劳模、工匠、劳模（职工）创新工作室领军人及科研院所专家等进入智库，厚植智库服务团队能力。对智库成员科学分组，实现“集约化效应”。建立百名以上成员技术和专长档案，向全市和全产业链精准发布，定期组织工种技术人员和工匠召开研讨会，畅通设计与制造沟通渠道，实现劳模工匠创新智库“火种”功能。加强劳模工匠创新智库共享工作室建设，发挥好“创新思维碰撞、技能交流提升”职能。瞄准全国广州技术创新成果展，动员、协调、组织更多企业参加展会，拓展眼界，交流技术。瞄准高端前沿技能，以多种方式激发劳模工匠的创新创造潜能。</w:t>
      </w:r>
    </w:p>
    <w:p>
      <w:pPr>
        <w:spacing w:line="560" w:lineRule="exact"/>
        <w:ind w:firstLine="683" w:firstLineChars="200"/>
        <w:rPr>
          <w:rFonts w:eastAsia="方正仿宋_GBK"/>
          <w:sz w:val="34"/>
          <w:szCs w:val="34"/>
        </w:rPr>
      </w:pPr>
      <w:r>
        <w:rPr>
          <w:rFonts w:eastAsia="方正仿宋_GBK"/>
          <w:b/>
          <w:sz w:val="34"/>
          <w:szCs w:val="34"/>
        </w:rPr>
        <w:t>二是拓宽智库施展空间。</w:t>
      </w:r>
      <w:r>
        <w:rPr>
          <w:rFonts w:eastAsia="方正仿宋_GBK"/>
          <w:sz w:val="34"/>
          <w:szCs w:val="34"/>
        </w:rPr>
        <w:t>建立技术需求动态信息平台，收集企业技术服务需求、技术攻关阻点、技术革新瓶颈等开展联合攻关，通过公布服务电话、运用现代融媒体等方式，助推技术服务在需求侧和供给侧有序流通，充分发挥高技能人才在产业创新的“蝴蝶效应”。开展 “六跨”（指的是：跨行业、跨企业、跨规模、跨专业、跨工种、跨所有制）技术服务活动，让“绝技绝活”传承、“名师带高徒”活动等打破企业、行业、所有制限制，活动进百家企业，“名师带高徒”活动覆盖千人以上。同时，按市场+传承的方式，保障高技能人才的合理收益权。</w:t>
      </w:r>
    </w:p>
    <w:p>
      <w:pPr>
        <w:spacing w:line="560" w:lineRule="exact"/>
        <w:ind w:firstLine="683" w:firstLineChars="200"/>
        <w:rPr>
          <w:rFonts w:eastAsia="方正仿宋_GBK"/>
          <w:sz w:val="34"/>
          <w:szCs w:val="34"/>
        </w:rPr>
      </w:pPr>
      <w:r>
        <w:rPr>
          <w:rFonts w:eastAsia="方正仿宋_GBK"/>
          <w:b/>
          <w:sz w:val="34"/>
          <w:szCs w:val="34"/>
        </w:rPr>
        <w:t>三是深化“双五进”活动。</w:t>
      </w:r>
      <w:r>
        <w:rPr>
          <w:rFonts w:eastAsia="方正仿宋_GBK"/>
          <w:sz w:val="34"/>
          <w:szCs w:val="34"/>
        </w:rPr>
        <w:t>联手教育、海员等产业，广泛开展以“精神与技能并重，创新与传承同行”为核心内容的 “双五进”（指的是精神传承进校园、双师对接进校园、工读轮换进校园、岗位定制进校园、协同课题进校园；实训基地进企业、岗位衔接进企业、创新团组进企业、专业名师进企业、协同攻关进企业）活动。每月至少组织一次一线劳模工匠走进学校，在传承中充电、提高。更多专家、学者走进工厂，协助企业把好创意、金点子变成生产技术和商品，搭建校企合作新模式。每季度至少组织一次学生走进大型企业见习、实习，了解企业、了解专业应用，增强学习针对性，提升准技工的就业能力，降低企业人力成本。探讨协助企业以定向委培等方式招录和培养青年技工，实现“教学用”面对面。</w:t>
      </w:r>
    </w:p>
    <w:p>
      <w:pPr>
        <w:spacing w:line="560" w:lineRule="exact"/>
        <w:ind w:firstLine="683" w:firstLineChars="200"/>
        <w:rPr>
          <w:rFonts w:eastAsia="方正仿宋_GBK"/>
          <w:sz w:val="34"/>
          <w:szCs w:val="34"/>
        </w:rPr>
      </w:pPr>
      <w:r>
        <w:rPr>
          <w:rFonts w:eastAsia="方正仿宋_GBK"/>
          <w:b/>
          <w:sz w:val="34"/>
          <w:szCs w:val="34"/>
        </w:rPr>
        <w:t>四是加强统筹协调。</w:t>
      </w:r>
      <w:r>
        <w:rPr>
          <w:rFonts w:eastAsia="方正仿宋_GBK"/>
          <w:sz w:val="34"/>
          <w:szCs w:val="34"/>
        </w:rPr>
        <w:t>整合市人社局、科技局等机关部门资源，定期开展送政策、送技术、送项目等进企业活动，畅通向职工和企业传递政策、技术、服务的“最后一公里”。</w:t>
      </w:r>
    </w:p>
    <w:p>
      <w:pPr>
        <w:widowControl/>
        <w:spacing w:line="560" w:lineRule="exact"/>
        <w:ind w:firstLine="680" w:firstLineChars="200"/>
        <w:outlineLvl w:val="0"/>
        <w:rPr>
          <w:rFonts w:eastAsia="方正楷体_GBK"/>
          <w:bCs/>
          <w:sz w:val="34"/>
          <w:szCs w:val="34"/>
        </w:rPr>
      </w:pPr>
      <w:r>
        <w:rPr>
          <w:rFonts w:eastAsia="方正楷体_GBK"/>
          <w:bCs/>
          <w:sz w:val="34"/>
          <w:szCs w:val="34"/>
        </w:rPr>
        <w:t>（三）搭建建功“十四五”平台，激发职工劳动热情和创造活力</w:t>
      </w:r>
    </w:p>
    <w:p>
      <w:pPr>
        <w:spacing w:line="560" w:lineRule="exact"/>
        <w:ind w:firstLine="683" w:firstLineChars="200"/>
        <w:rPr>
          <w:rFonts w:eastAsia="方正仿宋_GBK"/>
          <w:sz w:val="34"/>
          <w:szCs w:val="34"/>
        </w:rPr>
      </w:pPr>
      <w:r>
        <w:rPr>
          <w:rFonts w:eastAsia="方正仿宋_GBK"/>
          <w:b/>
          <w:sz w:val="34"/>
          <w:szCs w:val="34"/>
        </w:rPr>
        <w:t>一是深化建功立业竞赛活动。</w:t>
      </w:r>
      <w:r>
        <w:rPr>
          <w:rFonts w:eastAsia="方正仿宋_GBK"/>
          <w:sz w:val="34"/>
          <w:szCs w:val="34"/>
        </w:rPr>
        <w:t>结合产业实际和大连发展需求，设计好、开展好“建功‘十四五’、立业‘两先区’”劳动竞赛活动，着眼于提升劳动竞赛的质量、水平、覆盖面，把提升职工素质、推动企业技术进步和促进经济发展作为工作重点，助力企业发展，助推职工岗位成才。全方位、多层级组织开展技能大赛活动，提高职工参与率，助力大连技工在全国和世界级技能竞赛中展示风采。产业将选择3-5个主要工种开展技能竞赛活动。</w:t>
      </w:r>
    </w:p>
    <w:p>
      <w:pPr>
        <w:spacing w:line="560" w:lineRule="exact"/>
        <w:ind w:firstLine="683" w:firstLineChars="200"/>
        <w:rPr>
          <w:rFonts w:eastAsia="方正仿宋_GBK"/>
          <w:sz w:val="34"/>
          <w:szCs w:val="34"/>
        </w:rPr>
      </w:pPr>
      <w:r>
        <w:rPr>
          <w:rFonts w:eastAsia="方正仿宋_GBK"/>
          <w:b/>
          <w:bCs/>
          <w:sz w:val="34"/>
          <w:szCs w:val="34"/>
        </w:rPr>
        <w:t>二是升级产业“双室”建设。</w:t>
      </w:r>
      <w:r>
        <w:rPr>
          <w:rFonts w:eastAsia="方正仿宋_GBK"/>
          <w:sz w:val="34"/>
          <w:szCs w:val="34"/>
        </w:rPr>
        <w:t>依托劳模工匠创新智库，以制定产业“示范性双室”建设标准、提升产业“双室”建设标准、强化企业“双室”学习交流、加强督导激励机制建设、打造示范样板等方式，加大“双室”建设扶持力度，提升“双室”建设水平。</w:t>
      </w:r>
    </w:p>
    <w:p>
      <w:pPr>
        <w:spacing w:line="560" w:lineRule="exact"/>
        <w:ind w:firstLine="683" w:firstLineChars="200"/>
        <w:rPr>
          <w:rFonts w:eastAsia="方正仿宋_GBK"/>
          <w:sz w:val="34"/>
          <w:szCs w:val="34"/>
        </w:rPr>
      </w:pPr>
      <w:r>
        <w:rPr>
          <w:rFonts w:eastAsia="方正仿宋_GBK"/>
          <w:b/>
          <w:sz w:val="34"/>
          <w:szCs w:val="34"/>
          <w:lang w:val="zh-CN"/>
        </w:rPr>
        <w:t>三是健全技能培训体系。</w:t>
      </w:r>
      <w:r>
        <w:rPr>
          <w:rFonts w:eastAsia="方正仿宋_GBK"/>
          <w:sz w:val="34"/>
          <w:szCs w:val="34"/>
        </w:rPr>
        <w:t>通过全总各类职教平台和智库资源，以“请进来、送出去”相结合方式健全机能培训体系。组织企业工会干部、双室带头人到外地学习交流；邀请全国知名大工匠来连进行线下授课，持续办好工匠便利课堂，畅通网络学习渠道，回应职工培训需求。</w:t>
      </w:r>
    </w:p>
    <w:p>
      <w:pPr>
        <w:widowControl/>
        <w:spacing w:line="560" w:lineRule="exact"/>
        <w:ind w:firstLine="680" w:firstLineChars="200"/>
        <w:outlineLvl w:val="0"/>
        <w:rPr>
          <w:rFonts w:eastAsia="方正楷体_GBK"/>
          <w:bCs/>
          <w:sz w:val="34"/>
          <w:szCs w:val="34"/>
        </w:rPr>
      </w:pPr>
      <w:r>
        <w:rPr>
          <w:rFonts w:eastAsia="方正楷体_GBK"/>
          <w:bCs/>
          <w:sz w:val="34"/>
          <w:szCs w:val="34"/>
        </w:rPr>
        <w:t>（四）构建维权服务工作体系，服务职工更加精准有效</w:t>
      </w:r>
    </w:p>
    <w:p>
      <w:pPr>
        <w:widowControl/>
        <w:spacing w:line="560" w:lineRule="exact"/>
        <w:ind w:firstLine="683" w:firstLineChars="200"/>
        <w:outlineLvl w:val="0"/>
        <w:rPr>
          <w:rFonts w:eastAsia="方正仿宋_GBK"/>
          <w:sz w:val="34"/>
          <w:szCs w:val="34"/>
        </w:rPr>
      </w:pPr>
      <w:r>
        <w:rPr>
          <w:rFonts w:eastAsia="方正仿宋_GBK"/>
          <w:b/>
          <w:kern w:val="0"/>
          <w:sz w:val="34"/>
          <w:szCs w:val="34"/>
        </w:rPr>
        <w:t>一是进一步强化民主管理</w:t>
      </w:r>
      <w:r>
        <w:rPr>
          <w:rFonts w:hint="eastAsia" w:eastAsia="方正仿宋_GBK"/>
          <w:b/>
          <w:kern w:val="0"/>
          <w:sz w:val="34"/>
          <w:szCs w:val="34"/>
        </w:rPr>
        <w:t>和劳动保护</w:t>
      </w:r>
      <w:r>
        <w:rPr>
          <w:rFonts w:eastAsia="方正仿宋_GBK"/>
          <w:b/>
          <w:kern w:val="0"/>
          <w:sz w:val="34"/>
          <w:szCs w:val="34"/>
        </w:rPr>
        <w:t>工作</w:t>
      </w:r>
      <w:r>
        <w:rPr>
          <w:rFonts w:eastAsia="方正仿宋_GBK"/>
          <w:sz w:val="34"/>
          <w:szCs w:val="34"/>
        </w:rPr>
        <w:t>。深化“双合同月”活动，督促落实劳动合同、集体合同制度，强化法律法规，尤其是突出《民法典》宣传普及。深化“安康杯”竞赛活动。坚持以职工为本，切实提高服务质量和水平，不断满足职工群众对美好生活的向往和需求。</w:t>
      </w:r>
    </w:p>
    <w:p>
      <w:pPr>
        <w:widowControl/>
        <w:spacing w:line="560" w:lineRule="exact"/>
        <w:ind w:firstLine="683" w:firstLineChars="200"/>
        <w:outlineLvl w:val="0"/>
        <w:rPr>
          <w:rFonts w:eastAsia="方正楷体_GBK"/>
          <w:bCs/>
          <w:sz w:val="34"/>
          <w:szCs w:val="34"/>
        </w:rPr>
      </w:pPr>
      <w:r>
        <w:rPr>
          <w:rFonts w:eastAsia="方正仿宋_GBK"/>
          <w:b/>
          <w:sz w:val="34"/>
          <w:szCs w:val="34"/>
        </w:rPr>
        <w:t>二是</w:t>
      </w:r>
      <w:r>
        <w:rPr>
          <w:rFonts w:eastAsia="方正仿宋_GBK"/>
          <w:b/>
          <w:kern w:val="0"/>
          <w:sz w:val="34"/>
          <w:szCs w:val="34"/>
        </w:rPr>
        <w:t>加强基层工会的服务和指导。</w:t>
      </w:r>
      <w:r>
        <w:rPr>
          <w:rFonts w:eastAsia="方正仿宋_GBK"/>
          <w:kern w:val="0"/>
          <w:sz w:val="34"/>
          <w:szCs w:val="34"/>
        </w:rPr>
        <w:t>贯彻落实全总有关增强基层工会活力发挥基层工会作用的文件精神，针对不同职工群体的不同特点和需求，创新工作内容和方法，构建以精准帮扶、普惠性服务和个性化服务相结合的工会服务职工体系，打通服务职工的新途径。使产业工会工作更贴近基层、贴近实际、贴近职工，不断增强产业工会组织的吸引力和凝聚力。</w:t>
      </w:r>
    </w:p>
    <w:p>
      <w:pPr>
        <w:widowControl/>
        <w:spacing w:line="560" w:lineRule="exact"/>
        <w:ind w:firstLine="680" w:firstLineChars="200"/>
        <w:outlineLvl w:val="0"/>
        <w:rPr>
          <w:rFonts w:eastAsia="方正楷体_GBK"/>
          <w:bCs/>
          <w:sz w:val="34"/>
          <w:szCs w:val="34"/>
        </w:rPr>
      </w:pPr>
      <w:r>
        <w:rPr>
          <w:rFonts w:eastAsia="方正楷体_GBK"/>
          <w:bCs/>
          <w:sz w:val="34"/>
          <w:szCs w:val="34"/>
        </w:rPr>
        <w:t>（五）加强“职工之家”建设，夯实工会工作基层基础</w:t>
      </w:r>
    </w:p>
    <w:p>
      <w:pPr>
        <w:spacing w:line="560" w:lineRule="exact"/>
        <w:ind w:firstLine="683" w:firstLineChars="200"/>
        <w:rPr>
          <w:rFonts w:eastAsia="方正仿宋_GBK"/>
          <w:kern w:val="0"/>
          <w:sz w:val="34"/>
          <w:szCs w:val="34"/>
        </w:rPr>
      </w:pPr>
      <w:r>
        <w:rPr>
          <w:rFonts w:eastAsia="方正仿宋_GBK"/>
          <w:b/>
          <w:kern w:val="0"/>
          <w:sz w:val="34"/>
          <w:szCs w:val="34"/>
        </w:rPr>
        <w:t>一是深入开展职工之家建设活动。</w:t>
      </w:r>
      <w:r>
        <w:rPr>
          <w:rFonts w:eastAsia="方正仿宋_GBK"/>
          <w:sz w:val="34"/>
          <w:szCs w:val="34"/>
        </w:rPr>
        <w:t>选拔优秀基层工会干部5-8人到产业工会轮流挂职、兼职，试点以基层工会干部交流挂职等方式，搭建产业工会全链条学习交流互助互促平台。</w:t>
      </w:r>
      <w:r>
        <w:rPr>
          <w:rFonts w:eastAsia="方正仿宋_GBK"/>
          <w:kern w:val="0"/>
          <w:sz w:val="34"/>
          <w:szCs w:val="34"/>
        </w:rPr>
        <w:t>以3A等级五好工会创建评价标准为尺度，深入开展职工之家创建活动,重点推行会员评家工作，推动工会组织群众化、民主化建设，密切工会与会员群众的联系，真正把工会建设成为组织健全、维权到位、工作活跃、作用明显、职工信赖的职工之家。</w:t>
      </w:r>
    </w:p>
    <w:p>
      <w:pPr>
        <w:spacing w:line="560" w:lineRule="exact"/>
        <w:ind w:firstLine="683" w:firstLineChars="200"/>
        <w:rPr>
          <w:rFonts w:eastAsia="方正仿宋_GBK"/>
          <w:kern w:val="0"/>
          <w:sz w:val="34"/>
          <w:szCs w:val="34"/>
        </w:rPr>
      </w:pPr>
      <w:r>
        <w:rPr>
          <w:rFonts w:eastAsia="方正仿宋_GBK"/>
          <w:b/>
          <w:kern w:val="0"/>
          <w:sz w:val="34"/>
          <w:szCs w:val="34"/>
        </w:rPr>
        <w:t>二是加强基层工会规范化建设。</w:t>
      </w:r>
      <w:r>
        <w:rPr>
          <w:rFonts w:eastAsia="方正仿宋_GBK"/>
          <w:kern w:val="0"/>
          <w:sz w:val="34"/>
          <w:szCs w:val="34"/>
        </w:rPr>
        <w:t>以A级工会建设标准为规范，进一步提高规模以上企事业单位工会规范化建设水平。按照有关规定，做好各级工会组织的换届选举和工会主席直选工作。加强工会干部培训力度，着力提升工会干部服务职工的能力和水平。</w:t>
      </w:r>
    </w:p>
    <w:p>
      <w:pPr>
        <w:spacing w:line="560" w:lineRule="exact"/>
        <w:ind w:firstLine="683" w:firstLineChars="200"/>
        <w:rPr>
          <w:rFonts w:eastAsia="方正仿宋_GBK"/>
          <w:kern w:val="0"/>
          <w:sz w:val="34"/>
          <w:szCs w:val="34"/>
        </w:rPr>
      </w:pPr>
      <w:r>
        <w:rPr>
          <w:rFonts w:eastAsia="方正仿宋_GBK"/>
          <w:b/>
          <w:kern w:val="0"/>
          <w:sz w:val="34"/>
          <w:szCs w:val="34"/>
        </w:rPr>
        <w:t>三是大力转变工作作风。</w:t>
      </w:r>
      <w:r>
        <w:rPr>
          <w:rFonts w:eastAsia="方正仿宋_GBK"/>
          <w:kern w:val="0"/>
          <w:sz w:val="34"/>
          <w:szCs w:val="34"/>
        </w:rPr>
        <w:t>落实市总工会“制度创新年”工作主题，加强制度创新和工作交流。各级工会组织要沉下心来，眼睛向下，深入一线，与职工交朋友，摸清底数，掌握实情，努力把密切联系职工群众作为改进工作作风的重点，把落实创新工作制度作为改进作风的抓手，力求将产业打造成有高度、有深度、有温度、有情怀、有作为的产业工会。</w:t>
      </w:r>
    </w:p>
    <w:p>
      <w:pPr>
        <w:widowControl/>
        <w:spacing w:line="560" w:lineRule="exact"/>
        <w:ind w:firstLine="680" w:firstLineChars="200"/>
        <w:outlineLvl w:val="0"/>
        <w:rPr>
          <w:rFonts w:eastAsia="方正楷体_GBK"/>
          <w:bCs/>
          <w:sz w:val="34"/>
          <w:szCs w:val="34"/>
        </w:rPr>
      </w:pPr>
      <w:r>
        <w:rPr>
          <w:rFonts w:eastAsia="方正楷体_GBK"/>
          <w:bCs/>
          <w:sz w:val="34"/>
          <w:szCs w:val="34"/>
        </w:rPr>
        <w:t>（六）积极做好“六保”“六稳”工作，在疫情常态化情况下发挥工会组织重要作用</w:t>
      </w:r>
    </w:p>
    <w:p>
      <w:pPr>
        <w:spacing w:line="560" w:lineRule="exact"/>
        <w:ind w:firstLine="680" w:firstLineChars="200"/>
        <w:rPr>
          <w:rFonts w:eastAsia="方正仿宋_GBK"/>
          <w:kern w:val="0"/>
          <w:sz w:val="34"/>
          <w:szCs w:val="34"/>
        </w:rPr>
      </w:pPr>
      <w:r>
        <w:rPr>
          <w:rFonts w:eastAsia="方正仿宋_GBK"/>
          <w:kern w:val="0"/>
          <w:sz w:val="34"/>
          <w:szCs w:val="34"/>
        </w:rPr>
        <w:t>严格落实中央、省委、市委关于疫情防控常态化情况下的各项决策部署，助力党政在疫情防控常态化下做好“六保”“六稳”工作，强化职工防疫知识宣传教育，引领广大职工增强防疫能力。加大疫情常态化职工生活服务帮扶工作，及时调研、掌握受疫情影响较大职工群体实际困难，创新帮扶职工服务制度体系，及时开展困难帮扶。创新工作载体，组织动员广大职工与企业同舟共济共渡难关，服务经济社会发展大局。</w:t>
      </w:r>
    </w:p>
    <w:p>
      <w:pPr>
        <w:spacing w:line="560" w:lineRule="exact"/>
        <w:ind w:firstLine="680" w:firstLineChars="200"/>
        <w:rPr>
          <w:rFonts w:eastAsia="方正仿宋_GBK"/>
          <w:sz w:val="34"/>
          <w:szCs w:val="34"/>
        </w:rPr>
      </w:pPr>
      <w:r>
        <w:rPr>
          <w:rFonts w:eastAsia="方正仿宋_GBK"/>
          <w:sz w:val="34"/>
          <w:szCs w:val="34"/>
        </w:rPr>
        <w:t>各位主席</w:t>
      </w:r>
      <w:r>
        <w:rPr>
          <w:rFonts w:hint="eastAsia" w:eastAsia="方正仿宋_GBK"/>
          <w:sz w:val="34"/>
          <w:szCs w:val="34"/>
        </w:rPr>
        <w:t>、同志们</w:t>
      </w:r>
      <w:r>
        <w:rPr>
          <w:rFonts w:eastAsia="方正仿宋_GBK"/>
          <w:sz w:val="34"/>
          <w:szCs w:val="34"/>
        </w:rPr>
        <w:t>，十四五的新征程赋予大连产业工人新的使命，二O三五新目标需要产业工会有新作为，光荣属于劳动者，幸福属于劳动者！让我们紧密团结在以习近平同志为核心的党中央周围，在市委的坚强领导下，求真务实、真抓实干，以更大的力度，更实的作风，更具体的行动，团结动员广大职工为加快推进大连“两先区”高质量发展而努力奋斗！</w:t>
      </w:r>
    </w:p>
    <w:p>
      <w:pPr>
        <w:spacing w:line="560" w:lineRule="exact"/>
        <w:ind w:firstLine="656" w:firstLineChars="200"/>
        <w:rPr>
          <w:rFonts w:hint="eastAsia" w:ascii="仿宋_GB2312" w:eastAsia="仿宋_GB2312"/>
          <w:spacing w:val="-6"/>
          <w:sz w:val="34"/>
          <w:szCs w:val="34"/>
        </w:rPr>
      </w:pPr>
    </w:p>
    <w:p>
      <w:pPr>
        <w:spacing w:line="560" w:lineRule="exact"/>
        <w:ind w:firstLine="656" w:firstLineChars="200"/>
        <w:rPr>
          <w:rFonts w:hint="eastAsia" w:ascii="仿宋_GB2312" w:eastAsia="仿宋_GB2312"/>
          <w:spacing w:val="-6"/>
          <w:sz w:val="34"/>
          <w:szCs w:val="34"/>
        </w:rPr>
      </w:pPr>
    </w:p>
    <w:p>
      <w:pPr>
        <w:spacing w:line="560" w:lineRule="exact"/>
        <w:ind w:firstLine="656" w:firstLineChars="200"/>
        <w:rPr>
          <w:rFonts w:hint="eastAsia" w:ascii="仿宋_GB2312" w:eastAsia="仿宋_GB2312"/>
          <w:spacing w:val="-6"/>
          <w:sz w:val="34"/>
          <w:szCs w:val="34"/>
        </w:rPr>
      </w:pPr>
    </w:p>
    <w:p>
      <w:pPr>
        <w:spacing w:line="560" w:lineRule="exact"/>
        <w:ind w:firstLine="656" w:firstLineChars="200"/>
        <w:rPr>
          <w:rFonts w:hint="eastAsia" w:ascii="仿宋_GB2312" w:eastAsia="仿宋_GB2312"/>
          <w:spacing w:val="-6"/>
          <w:sz w:val="34"/>
          <w:szCs w:val="34"/>
        </w:rPr>
      </w:pPr>
    </w:p>
    <w:p>
      <w:pPr>
        <w:spacing w:line="560" w:lineRule="exact"/>
        <w:ind w:firstLine="656" w:firstLineChars="200"/>
        <w:rPr>
          <w:rFonts w:hint="eastAsia" w:ascii="仿宋_GB2312" w:eastAsia="仿宋_GB2312"/>
          <w:spacing w:val="-6"/>
          <w:sz w:val="34"/>
          <w:szCs w:val="34"/>
        </w:rPr>
      </w:pPr>
    </w:p>
    <w:p>
      <w:pPr>
        <w:spacing w:line="560" w:lineRule="exact"/>
        <w:ind w:firstLine="656" w:firstLineChars="200"/>
        <w:rPr>
          <w:rFonts w:hint="eastAsia" w:ascii="仿宋_GB2312" w:eastAsia="仿宋_GB2312"/>
          <w:spacing w:val="-6"/>
          <w:sz w:val="34"/>
          <w:szCs w:val="34"/>
        </w:rPr>
      </w:pPr>
    </w:p>
    <w:p>
      <w:pPr>
        <w:spacing w:line="560" w:lineRule="exact"/>
        <w:ind w:firstLine="656" w:firstLineChars="200"/>
        <w:rPr>
          <w:rFonts w:hint="eastAsia" w:ascii="仿宋_GB2312" w:eastAsia="仿宋_GB2312"/>
          <w:spacing w:val="-6"/>
          <w:sz w:val="34"/>
          <w:szCs w:val="34"/>
        </w:rPr>
      </w:pPr>
    </w:p>
    <w:p>
      <w:pPr>
        <w:spacing w:line="560" w:lineRule="exact"/>
        <w:ind w:firstLine="656" w:firstLineChars="200"/>
        <w:rPr>
          <w:rFonts w:hint="eastAsia" w:ascii="仿宋_GB2312" w:eastAsia="仿宋_GB2312"/>
          <w:spacing w:val="-6"/>
          <w:sz w:val="34"/>
          <w:szCs w:val="34"/>
        </w:rPr>
      </w:pPr>
    </w:p>
    <w:p>
      <w:pPr>
        <w:spacing w:line="560" w:lineRule="exact"/>
        <w:rPr>
          <w:rFonts w:hint="eastAsia" w:ascii="仿宋_GB2312" w:eastAsia="仿宋_GB2312"/>
          <w:spacing w:val="-6"/>
          <w:sz w:val="34"/>
          <w:szCs w:val="34"/>
        </w:rPr>
      </w:pPr>
      <w:bookmarkStart w:id="0" w:name="_GoBack"/>
      <w:bookmarkEnd w:id="0"/>
    </w:p>
    <w:sectPr>
      <w:footerReference r:id="rId3" w:type="default"/>
      <w:footerReference r:id="rId4" w:type="even"/>
      <w:pgSz w:w="11906" w:h="16838"/>
      <w:pgMar w:top="2211" w:right="1531" w:bottom="1871"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5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4235770"/>
      <w:docPartObj>
        <w:docPartGallery w:val="AutoText"/>
      </w:docPartObj>
    </w:sdtPr>
    <w:sdtEndPr>
      <w:rPr>
        <w:rFonts w:asciiTheme="majorHAnsi" w:hAnsiTheme="majorHAnsi"/>
        <w:sz w:val="28"/>
        <w:szCs w:val="28"/>
      </w:rPr>
    </w:sdtEndPr>
    <w:sdtContent>
      <w:p>
        <w:pPr>
          <w:pStyle w:val="4"/>
          <w:jc w:val="right"/>
          <w:rPr>
            <w:rFonts w:asciiTheme="majorHAnsi" w:hAnsiTheme="majorHAnsi"/>
            <w:sz w:val="28"/>
            <w:szCs w:val="28"/>
          </w:rPr>
        </w:pPr>
        <w:r>
          <w:rPr>
            <w:rFonts w:asciiTheme="majorHAnsi" w:hAnsiTheme="majorHAnsi"/>
            <w:sz w:val="28"/>
            <w:szCs w:val="28"/>
          </w:rPr>
          <w:fldChar w:fldCharType="begin"/>
        </w:r>
        <w:r>
          <w:rPr>
            <w:rFonts w:asciiTheme="majorHAnsi" w:hAnsiTheme="majorHAnsi"/>
            <w:sz w:val="28"/>
            <w:szCs w:val="28"/>
          </w:rPr>
          <w:instrText xml:space="preserve">PAGE   \* MERGEFORMAT</w:instrText>
        </w:r>
        <w:r>
          <w:rPr>
            <w:rFonts w:asciiTheme="majorHAnsi" w:hAnsiTheme="majorHAnsi"/>
            <w:sz w:val="28"/>
            <w:szCs w:val="28"/>
          </w:rPr>
          <w:fldChar w:fldCharType="separate"/>
        </w:r>
        <w:r>
          <w:rPr>
            <w:rFonts w:asciiTheme="majorHAnsi" w:hAnsiTheme="majorHAnsi"/>
            <w:sz w:val="28"/>
            <w:szCs w:val="28"/>
            <w:lang w:val="zh-CN"/>
          </w:rPr>
          <w:t>-</w:t>
        </w:r>
        <w:r>
          <w:rPr>
            <w:rFonts w:asciiTheme="majorHAnsi" w:hAnsiTheme="majorHAnsi"/>
            <w:sz w:val="28"/>
            <w:szCs w:val="28"/>
          </w:rPr>
          <w:t xml:space="preserve"> 1 -</w:t>
        </w:r>
        <w:r>
          <w:rPr>
            <w:rFonts w:asciiTheme="majorHAnsi" w:hAnsiTheme="majorHAnsi"/>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ajorHAnsi" w:hAnsiTheme="majorHAnsi"/>
        <w:sz w:val="28"/>
        <w:szCs w:val="28"/>
      </w:rPr>
    </w:pPr>
    <w:r>
      <w:rPr>
        <w:rFonts w:asciiTheme="majorHAnsi" w:hAnsiTheme="majorHAnsi"/>
        <w:sz w:val="28"/>
        <w:szCs w:val="28"/>
      </w:rPr>
      <w:fldChar w:fldCharType="begin"/>
    </w:r>
    <w:r>
      <w:rPr>
        <w:rFonts w:asciiTheme="majorHAnsi" w:hAnsiTheme="majorHAnsi"/>
        <w:sz w:val="28"/>
        <w:szCs w:val="28"/>
      </w:rPr>
      <w:instrText xml:space="preserve">PAGE   \* MERGEFORMAT</w:instrText>
    </w:r>
    <w:r>
      <w:rPr>
        <w:rFonts w:asciiTheme="majorHAnsi" w:hAnsiTheme="majorHAnsi"/>
        <w:sz w:val="28"/>
        <w:szCs w:val="28"/>
      </w:rPr>
      <w:fldChar w:fldCharType="separate"/>
    </w:r>
    <w:r>
      <w:rPr>
        <w:rFonts w:asciiTheme="majorHAnsi" w:hAnsiTheme="majorHAnsi"/>
        <w:sz w:val="28"/>
        <w:szCs w:val="28"/>
        <w:lang w:val="zh-CN"/>
      </w:rPr>
      <w:t>-</w:t>
    </w:r>
    <w:r>
      <w:rPr>
        <w:rFonts w:asciiTheme="majorHAnsi" w:hAnsiTheme="majorHAnsi"/>
        <w:sz w:val="28"/>
        <w:szCs w:val="28"/>
      </w:rPr>
      <w:t xml:space="preserve"> 2 -</w:t>
    </w:r>
    <w:r>
      <w:rPr>
        <w:rFonts w:asciiTheme="majorHAnsi" w:hAnsiTheme="majorHAnsi"/>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DE"/>
    <w:rsid w:val="00135468"/>
    <w:rsid w:val="004E4B16"/>
    <w:rsid w:val="00AB176E"/>
    <w:rsid w:val="00C66CA3"/>
    <w:rsid w:val="00E430DE"/>
    <w:rsid w:val="147705D6"/>
    <w:rsid w:val="1F915C73"/>
    <w:rsid w:val="74F43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9"/>
    <w:qFormat/>
    <w:uiPriority w:val="0"/>
    <w:rPr>
      <w:sz w:val="32"/>
    </w:rPr>
  </w:style>
  <w:style w:type="paragraph" w:styleId="3">
    <w:name w:val="Date"/>
    <w:basedOn w:val="1"/>
    <w:next w:val="1"/>
    <w:link w:val="8"/>
    <w:semiHidden/>
    <w:unhideWhenUsed/>
    <w:qFormat/>
    <w:uiPriority w:val="99"/>
    <w:pPr>
      <w:ind w:left="100" w:leftChars="2500"/>
    </w:p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3"/>
    <w:semiHidden/>
    <w:qFormat/>
    <w:uiPriority w:val="99"/>
    <w:rPr>
      <w:rFonts w:ascii="Times New Roman" w:hAnsi="Times New Roman" w:eastAsia="宋体" w:cs="Times New Roman"/>
      <w:szCs w:val="24"/>
    </w:rPr>
  </w:style>
  <w:style w:type="character" w:customStyle="1" w:styleId="9">
    <w:name w:val="正文文本 Char"/>
    <w:basedOn w:val="7"/>
    <w:link w:val="2"/>
    <w:qFormat/>
    <w:uiPriority w:val="0"/>
    <w:rPr>
      <w:rFonts w:ascii="Times New Roman" w:hAnsi="Times New Roman" w:eastAsia="宋体" w:cs="Times New Roman"/>
      <w:sz w:val="32"/>
      <w:szCs w:val="24"/>
    </w:rPr>
  </w:style>
  <w:style w:type="character" w:customStyle="1" w:styleId="10">
    <w:name w:val="页眉 Char"/>
    <w:basedOn w:val="7"/>
    <w:link w:val="5"/>
    <w:uiPriority w:val="99"/>
    <w:rPr>
      <w:rFonts w:ascii="Times New Roman" w:hAnsi="Times New Roman" w:eastAsia="宋体" w:cs="Times New Roman"/>
      <w:sz w:val="18"/>
      <w:szCs w:val="18"/>
    </w:rPr>
  </w:style>
  <w:style w:type="character" w:customStyle="1" w:styleId="11">
    <w:name w:val="页脚 Char"/>
    <w:basedOn w:val="7"/>
    <w:link w:val="4"/>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16</Pages>
  <Words>1246</Words>
  <Characters>7107</Characters>
  <Lines>59</Lines>
  <Paragraphs>16</Paragraphs>
  <TotalTime>53</TotalTime>
  <ScaleCrop>false</ScaleCrop>
  <LinksUpToDate>false</LinksUpToDate>
  <CharactersWithSpaces>8337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2021-03-04T03:29:00Z</dcterms:created>
  <dc:creator>Administrator</dc:creator>
  <cp:lastModifiedBy>Jenny</cp:lastModifiedBy>
  <dcterms:modified xsi:type="dcterms:W3CDTF">2021-03-04T09:00:30Z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